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2AE" w:rsidRDefault="00A102AE" w:rsidP="00A102AE">
      <w:pPr>
        <w:jc w:val="center"/>
        <w:rPr>
          <w:b/>
          <w:bCs/>
          <w:sz w:val="40"/>
        </w:rPr>
      </w:pPr>
      <w:bookmarkStart w:id="0" w:name="_GoBack"/>
      <w:bookmarkEnd w:id="0"/>
      <w:r>
        <w:rPr>
          <w:b/>
          <w:bCs/>
          <w:sz w:val="40"/>
        </w:rPr>
        <w:t>Treatment Options for type 2 Diabetes in Adolescents and Youth</w:t>
      </w:r>
    </w:p>
    <w:p w:rsidR="00A102AE" w:rsidRDefault="00A102AE" w:rsidP="00A102AE"/>
    <w:p w:rsidR="00A102AE" w:rsidRDefault="00A102AE" w:rsidP="00A102AE">
      <w:pPr>
        <w:jc w:val="center"/>
      </w:pPr>
    </w:p>
    <w:p w:rsidR="00A102AE" w:rsidRDefault="00A102AE" w:rsidP="00A102AE">
      <w:pPr>
        <w:jc w:val="center"/>
        <w:rPr>
          <w:b/>
          <w:bCs/>
          <w:sz w:val="40"/>
        </w:rPr>
      </w:pPr>
      <w:r>
        <w:rPr>
          <w:b/>
          <w:bCs/>
          <w:sz w:val="40"/>
        </w:rPr>
        <w:t>TODAY2 PHASE 2 (T2P2)</w:t>
      </w:r>
    </w:p>
    <w:p w:rsidR="00A102AE" w:rsidRDefault="00A102AE" w:rsidP="00A102AE">
      <w:pPr>
        <w:jc w:val="center"/>
        <w:rPr>
          <w:b/>
          <w:bCs/>
          <w:sz w:val="40"/>
        </w:rPr>
      </w:pPr>
    </w:p>
    <w:p w:rsidR="00A102AE" w:rsidRDefault="00A102AE" w:rsidP="00A102AE">
      <w:pPr>
        <w:jc w:val="center"/>
        <w:rPr>
          <w:b/>
          <w:bCs/>
          <w:sz w:val="40"/>
        </w:rPr>
      </w:pPr>
      <w:r>
        <w:rPr>
          <w:b/>
          <w:bCs/>
          <w:sz w:val="40"/>
        </w:rPr>
        <w:t>LONG-TERM POST-INTERVENTION OBSERVATIONAL FOLLOW-UP</w:t>
      </w:r>
    </w:p>
    <w:p w:rsidR="00A102AE" w:rsidRDefault="00A102AE" w:rsidP="00A102AE"/>
    <w:p w:rsidR="00A102AE" w:rsidRDefault="00A102AE" w:rsidP="00A102AE">
      <w:pPr>
        <w:jc w:val="center"/>
      </w:pPr>
    </w:p>
    <w:p w:rsidR="00A102AE" w:rsidRDefault="00A102AE" w:rsidP="00A102AE">
      <w:pPr>
        <w:jc w:val="center"/>
      </w:pPr>
      <w:r>
        <w:rPr>
          <w:noProof/>
        </w:rPr>
        <w:drawing>
          <wp:inline distT="0" distB="0" distL="0" distR="0">
            <wp:extent cx="2836545" cy="1454150"/>
            <wp:effectExtent l="19050" t="0" r="1905" b="0"/>
            <wp:docPr id="1" name="Picture 1" descr="TODAY2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DAY2 logo"/>
                    <pic:cNvPicPr>
                      <a:picLocks noChangeAspect="1" noChangeArrowheads="1"/>
                    </pic:cNvPicPr>
                  </pic:nvPicPr>
                  <pic:blipFill>
                    <a:blip r:embed="rId8" cstate="print"/>
                    <a:srcRect/>
                    <a:stretch>
                      <a:fillRect/>
                    </a:stretch>
                  </pic:blipFill>
                  <pic:spPr bwMode="auto">
                    <a:xfrm>
                      <a:off x="0" y="0"/>
                      <a:ext cx="2836545" cy="1454150"/>
                    </a:xfrm>
                    <a:prstGeom prst="rect">
                      <a:avLst/>
                    </a:prstGeom>
                    <a:noFill/>
                    <a:ln w="9525">
                      <a:noFill/>
                      <a:miter lim="800000"/>
                      <a:headEnd/>
                      <a:tailEnd/>
                    </a:ln>
                  </pic:spPr>
                </pic:pic>
              </a:graphicData>
            </a:graphic>
          </wp:inline>
        </w:drawing>
      </w:r>
    </w:p>
    <w:p w:rsidR="00A102AE" w:rsidRDefault="00A102AE" w:rsidP="00A102AE">
      <w:pPr>
        <w:jc w:val="center"/>
      </w:pPr>
    </w:p>
    <w:p w:rsidR="00A102AE" w:rsidRDefault="00A102AE" w:rsidP="00A102AE">
      <w:pPr>
        <w:jc w:val="center"/>
      </w:pPr>
    </w:p>
    <w:p w:rsidR="00A102AE" w:rsidRDefault="00A102AE" w:rsidP="00A102AE">
      <w:pPr>
        <w:jc w:val="center"/>
      </w:pPr>
    </w:p>
    <w:p w:rsidR="00A102AE" w:rsidRDefault="00A102AE" w:rsidP="00A102AE">
      <w:pPr>
        <w:jc w:val="center"/>
        <w:rPr>
          <w:rFonts w:cs="Arial"/>
          <w:sz w:val="52"/>
        </w:rPr>
      </w:pPr>
      <w:r>
        <w:rPr>
          <w:rFonts w:cs="Arial"/>
          <w:sz w:val="52"/>
        </w:rPr>
        <w:t>Manual of Procedures</w:t>
      </w:r>
    </w:p>
    <w:p w:rsidR="00A102AE" w:rsidRDefault="00A102AE" w:rsidP="00A102AE">
      <w:pPr>
        <w:jc w:val="center"/>
      </w:pPr>
      <w:r>
        <w:rPr>
          <w:rFonts w:cs="Arial"/>
          <w:sz w:val="52"/>
        </w:rPr>
        <w:t xml:space="preserve">Control Echocardiogram and Blood Data Collection </w:t>
      </w:r>
    </w:p>
    <w:p w:rsidR="00A102AE" w:rsidRDefault="00A102AE" w:rsidP="00A102AE">
      <w:pPr>
        <w:jc w:val="center"/>
      </w:pPr>
    </w:p>
    <w:p w:rsidR="00A102AE" w:rsidRPr="0040687D" w:rsidRDefault="00A102AE" w:rsidP="00A102AE">
      <w:r w:rsidRPr="0040687D">
        <w:t xml:space="preserve">  </w:t>
      </w:r>
      <w:r w:rsidR="00DE54F0">
        <w:rPr>
          <w:noProof/>
          <w:szCs w:val="22"/>
        </w:rPr>
        <mc:AlternateContent>
          <mc:Choice Requires="wps">
            <w:drawing>
              <wp:anchor distT="4294967295" distB="4294967295" distL="114300" distR="114300" simplePos="0" relativeHeight="251661312" behindDoc="0" locked="0" layoutInCell="1" allowOverlap="1">
                <wp:simplePos x="0" y="0"/>
                <wp:positionH relativeFrom="column">
                  <wp:posOffset>4800600</wp:posOffset>
                </wp:positionH>
                <wp:positionV relativeFrom="paragraph">
                  <wp:posOffset>7839074</wp:posOffset>
                </wp:positionV>
                <wp:extent cx="533400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BF5ED2"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617.25pt" to="798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" strokecolor="white" strokeweight="1.5pt">
                <v:shadow color="navy"/>
              </v:line>
            </w:pict>
          </mc:Fallback>
        </mc:AlternateContent>
      </w:r>
      <w:r w:rsidR="00DE54F0">
        <w:rPr>
          <w:noProof/>
          <w:szCs w:val="22"/>
        </w:rPr>
        <mc:AlternateContent>
          <mc:Choice Requires="wps">
            <w:drawing>
              <wp:anchor distT="4294967295" distB="4294967295" distL="114300" distR="114300" simplePos="0" relativeHeight="251660288" behindDoc="0" locked="0" layoutInCell="1" allowOverlap="1">
                <wp:simplePos x="0" y="0"/>
                <wp:positionH relativeFrom="column">
                  <wp:posOffset>4800600</wp:posOffset>
                </wp:positionH>
                <wp:positionV relativeFrom="paragraph">
                  <wp:posOffset>7839074</wp:posOffset>
                </wp:positionV>
                <wp:extent cx="53340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27EFED"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617.25pt" to="798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" strokecolor="white" strokeweight="1.5pt">
                <v:shadow color="navy"/>
              </v:line>
            </w:pict>
          </mc:Fallback>
        </mc:AlternateContent>
      </w:r>
    </w:p>
    <w:p w:rsidR="00A102AE" w:rsidRDefault="00A102AE" w:rsidP="00A102AE">
      <w:pPr>
        <w:jc w:val="center"/>
      </w:pPr>
    </w:p>
    <w:p w:rsidR="00A102AE" w:rsidRDefault="00A102AE" w:rsidP="00A102AE">
      <w:pPr>
        <w:jc w:val="center"/>
      </w:pPr>
      <w:r>
        <w:t>Distributed by</w:t>
      </w:r>
    </w:p>
    <w:p w:rsidR="00A102AE" w:rsidRDefault="00A102AE" w:rsidP="00A102AE">
      <w:pPr>
        <w:jc w:val="center"/>
      </w:pPr>
      <w:smartTag w:uri="urn:schemas-microsoft-com:office:smarttags" w:element="PersonName">
        <w:r>
          <w:t>TODAY</w:t>
        </w:r>
      </w:smartTag>
      <w:r>
        <w:t xml:space="preserve"> Coordinating Center</w:t>
      </w:r>
    </w:p>
    <w:p w:rsidR="00A102AE" w:rsidRDefault="00A102AE" w:rsidP="00A102AE">
      <w:pPr>
        <w:jc w:val="center"/>
      </w:pPr>
      <w:smartTag w:uri="urn:schemas-microsoft-com:office:smarttags" w:element="place">
        <w:smartTag w:uri="urn:schemas-microsoft-com:office:smarttags" w:element="PlaceName">
          <w:r>
            <w:t>George</w:t>
          </w:r>
        </w:smartTag>
        <w:r>
          <w:t xml:space="preserve"> </w:t>
        </w:r>
        <w:smartTag w:uri="urn:schemas-microsoft-com:office:smarttags" w:element="PlaceName">
          <w:r>
            <w:t>Washington</w:t>
          </w:r>
        </w:smartTag>
        <w:r>
          <w:t xml:space="preserve"> </w:t>
        </w:r>
        <w:smartTag w:uri="urn:schemas-microsoft-com:office:smarttags" w:element="PlaceType">
          <w:r>
            <w:t>University</w:t>
          </w:r>
        </w:smartTag>
        <w:r>
          <w:t xml:space="preserve"> </w:t>
        </w:r>
        <w:smartTag w:uri="urn:schemas-microsoft-com:office:smarttags" w:element="PlaceName">
          <w:r>
            <w:t>Biostatistics</w:t>
          </w:r>
        </w:smartTag>
        <w:r>
          <w:t xml:space="preserve"> </w:t>
        </w:r>
        <w:smartTag w:uri="urn:schemas-microsoft-com:office:smarttags" w:element="PlaceType">
          <w:r>
            <w:t>Center</w:t>
          </w:r>
        </w:smartTag>
      </w:smartTag>
    </w:p>
    <w:p w:rsidR="00A102AE" w:rsidRPr="00F24358" w:rsidRDefault="00A102AE" w:rsidP="00A102AE">
      <w:pPr>
        <w:jc w:val="center"/>
        <w:rPr>
          <w:lang w:val="fr-FR"/>
        </w:rPr>
      </w:pPr>
      <w:r w:rsidRPr="00F24358">
        <w:rPr>
          <w:lang w:val="fr-FR"/>
        </w:rPr>
        <w:t>6110 Executive Boulevard, Suite 750</w:t>
      </w:r>
    </w:p>
    <w:p w:rsidR="00A102AE" w:rsidRPr="00F24358" w:rsidRDefault="00A102AE" w:rsidP="00A102AE">
      <w:pPr>
        <w:jc w:val="center"/>
        <w:rPr>
          <w:lang w:val="fr-FR"/>
        </w:rPr>
      </w:pPr>
      <w:r w:rsidRPr="00F24358">
        <w:rPr>
          <w:lang w:val="fr-FR"/>
        </w:rPr>
        <w:t>Rockville, MD 20852</w:t>
      </w:r>
    </w:p>
    <w:p w:rsidR="00A102AE" w:rsidRPr="00F24358" w:rsidRDefault="00A102AE" w:rsidP="00A102AE">
      <w:pPr>
        <w:jc w:val="center"/>
        <w:rPr>
          <w:lang w:val="fr-FR"/>
        </w:rPr>
      </w:pPr>
    </w:p>
    <w:p w:rsidR="00A102AE" w:rsidRDefault="00CF1BFE" w:rsidP="00A102AE">
      <w:pPr>
        <w:jc w:val="center"/>
      </w:pPr>
      <w:r>
        <w:t>November 7</w:t>
      </w:r>
      <w:r w:rsidR="005F45A4">
        <w:t>, 2014</w:t>
      </w:r>
    </w:p>
    <w:p w:rsidR="00A102AE" w:rsidRDefault="00A102AE" w:rsidP="00A102A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tblGrid>
      <w:tr w:rsidR="00A102AE" w:rsidTr="00A102AE">
        <w:trPr>
          <w:jc w:val="center"/>
        </w:trPr>
        <w:tc>
          <w:tcPr>
            <w:tcW w:w="2410" w:type="dxa"/>
            <w:shd w:val="clear" w:color="auto" w:fill="FF0000"/>
          </w:tcPr>
          <w:p w:rsidR="00A102AE" w:rsidRDefault="00A102AE" w:rsidP="00A102AE">
            <w:pPr>
              <w:spacing w:before="120" w:after="120"/>
              <w:jc w:val="center"/>
              <w:rPr>
                <w:rFonts w:ascii="Arial Black" w:hAnsi="Arial Black"/>
                <w:b/>
                <w:sz w:val="24"/>
              </w:rPr>
            </w:pPr>
            <w:r>
              <w:rPr>
                <w:rFonts w:ascii="Arial Black" w:hAnsi="Arial Black"/>
                <w:b/>
                <w:sz w:val="24"/>
              </w:rPr>
              <w:t>CONFIDENTIAL</w:t>
            </w:r>
          </w:p>
        </w:tc>
      </w:tr>
    </w:tbl>
    <w:p w:rsidR="00A102AE" w:rsidRDefault="00A102AE" w:rsidP="00A102AE">
      <w:r>
        <w:rPr>
          <w:b/>
        </w:rPr>
        <w:br w:type="page"/>
      </w:r>
    </w:p>
    <w:p w:rsidR="00F7722D" w:rsidRDefault="00F7722D">
      <w:pPr>
        <w:jc w:val="center"/>
      </w:pPr>
    </w:p>
    <w:p w:rsidR="00664E45" w:rsidRDefault="00664E45" w:rsidP="00664E45">
      <w:pPr>
        <w:jc w:val="center"/>
        <w:rPr>
          <w:b/>
        </w:rPr>
      </w:pPr>
      <w:r>
        <w:rPr>
          <w:b/>
        </w:rPr>
        <w:t>Changes to MOP</w:t>
      </w:r>
    </w:p>
    <w:p w:rsidR="00664E45" w:rsidRDefault="00664E45" w:rsidP="00664E45">
      <w:pPr>
        <w:jc w:val="center"/>
        <w:rPr>
          <w:b/>
        </w:rPr>
      </w:pPr>
    </w:p>
    <w:p w:rsidR="00664E45" w:rsidRDefault="00664E45">
      <w:pPr>
        <w:rPr>
          <w:b/>
        </w:rPr>
      </w:pPr>
      <w:r>
        <w:rPr>
          <w:b/>
        </w:rPr>
        <w:t>Changes made on November 7, 2014</w:t>
      </w:r>
    </w:p>
    <w:p w:rsidR="00664E45" w:rsidRPr="00664E45" w:rsidRDefault="00664E45" w:rsidP="00664E45">
      <w:pPr>
        <w:ind w:left="720"/>
        <w:rPr>
          <w:b/>
        </w:rPr>
      </w:pPr>
      <w:r w:rsidRPr="00664E45">
        <w:rPr>
          <w:b/>
        </w:rPr>
        <w:t>5.3, In–person Data Collection Visit</w:t>
      </w:r>
    </w:p>
    <w:p w:rsidR="00664E45" w:rsidRPr="00664E45" w:rsidRDefault="00664E45" w:rsidP="00664E45">
      <w:pPr>
        <w:ind w:left="1080"/>
      </w:pPr>
      <w:r w:rsidRPr="00664E45">
        <w:t>Corrected</w:t>
      </w:r>
      <w:r>
        <w:t xml:space="preserve"> the language regarding the types of CBL tubes used in collecting the serum a</w:t>
      </w:r>
      <w:r w:rsidR="00CF1BFE">
        <w:t>n</w:t>
      </w:r>
      <w:r>
        <w:t>d EDTA storage specimens.</w:t>
      </w:r>
    </w:p>
    <w:p w:rsidR="00664E45" w:rsidRDefault="00664E45">
      <w:pPr>
        <w:rPr>
          <w:b/>
        </w:rPr>
      </w:pPr>
    </w:p>
    <w:p w:rsidR="00664E45" w:rsidRDefault="00664E45">
      <w:pPr>
        <w:rPr>
          <w:b/>
        </w:rPr>
      </w:pPr>
      <w:r>
        <w:rPr>
          <w:b/>
        </w:rPr>
        <w:br w:type="page"/>
      </w:r>
    </w:p>
    <w:p w:rsidR="00664E45" w:rsidRDefault="00664E45">
      <w:pPr>
        <w:rPr>
          <w:b/>
        </w:rPr>
      </w:pPr>
    </w:p>
    <w:p w:rsidR="00F7722D" w:rsidRDefault="00F7722D" w:rsidP="00313C48">
      <w:pPr>
        <w:jc w:val="center"/>
        <w:rPr>
          <w:b/>
        </w:rPr>
      </w:pPr>
      <w:r>
        <w:rPr>
          <w:b/>
        </w:rPr>
        <w:t>Table of Contents</w:t>
      </w:r>
    </w:p>
    <w:p w:rsidR="00F7722D" w:rsidRDefault="00F7722D"/>
    <w:p w:rsidR="003628FF" w:rsidRDefault="00683D6D">
      <w:pPr>
        <w:pStyle w:val="TOC1"/>
        <w:rPr>
          <w:rFonts w:asciiTheme="minorHAnsi" w:eastAsiaTheme="minorEastAsia" w:hAnsiTheme="minorHAnsi" w:cstheme="minorBidi"/>
        </w:rPr>
      </w:pPr>
      <w:r>
        <w:fldChar w:fldCharType="begin"/>
      </w:r>
      <w:r w:rsidR="00C7068C">
        <w:instrText xml:space="preserve"> TOC \o "1-3" \h \z \u </w:instrText>
      </w:r>
      <w:r>
        <w:fldChar w:fldCharType="separate"/>
      </w:r>
      <w:hyperlink w:anchor="_Toc399503993" w:history="1">
        <w:r w:rsidR="003628FF" w:rsidRPr="00B500F9">
          <w:rPr>
            <w:rStyle w:val="Hyperlink"/>
          </w:rPr>
          <w:t>1</w:t>
        </w:r>
        <w:r w:rsidR="003628FF">
          <w:rPr>
            <w:rFonts w:asciiTheme="minorHAnsi" w:eastAsiaTheme="minorEastAsia" w:hAnsiTheme="minorHAnsi" w:cstheme="minorBidi"/>
          </w:rPr>
          <w:tab/>
        </w:r>
        <w:r w:rsidR="003628FF" w:rsidRPr="00B500F9">
          <w:rPr>
            <w:rStyle w:val="Hyperlink"/>
          </w:rPr>
          <w:t>Introduction</w:t>
        </w:r>
        <w:r w:rsidR="003628FF">
          <w:rPr>
            <w:webHidden/>
          </w:rPr>
          <w:tab/>
        </w:r>
        <w:r>
          <w:rPr>
            <w:webHidden/>
          </w:rPr>
          <w:fldChar w:fldCharType="begin"/>
        </w:r>
        <w:r w:rsidR="003628FF">
          <w:rPr>
            <w:webHidden/>
          </w:rPr>
          <w:instrText xml:space="preserve"> PAGEREF _Toc399503993 \h </w:instrText>
        </w:r>
        <w:r>
          <w:rPr>
            <w:webHidden/>
          </w:rPr>
        </w:r>
        <w:r>
          <w:rPr>
            <w:webHidden/>
          </w:rPr>
          <w:fldChar w:fldCharType="separate"/>
        </w:r>
        <w:r w:rsidR="00990495">
          <w:rPr>
            <w:webHidden/>
          </w:rPr>
          <w:t>2</w:t>
        </w:r>
        <w:r>
          <w:rPr>
            <w:webHidden/>
          </w:rPr>
          <w:fldChar w:fldCharType="end"/>
        </w:r>
      </w:hyperlink>
    </w:p>
    <w:p w:rsidR="003628FF" w:rsidRDefault="00383C78">
      <w:pPr>
        <w:pStyle w:val="TOC1"/>
        <w:rPr>
          <w:rFonts w:asciiTheme="minorHAnsi" w:eastAsiaTheme="minorEastAsia" w:hAnsiTheme="minorHAnsi" w:cstheme="minorBidi"/>
        </w:rPr>
      </w:pPr>
      <w:hyperlink w:anchor="_Toc399503994" w:history="1">
        <w:r w:rsidR="003628FF" w:rsidRPr="00B500F9">
          <w:rPr>
            <w:rStyle w:val="Hyperlink"/>
          </w:rPr>
          <w:t>2</w:t>
        </w:r>
        <w:r w:rsidR="003628FF">
          <w:rPr>
            <w:rFonts w:asciiTheme="minorHAnsi" w:eastAsiaTheme="minorEastAsia" w:hAnsiTheme="minorHAnsi" w:cstheme="minorBidi"/>
          </w:rPr>
          <w:tab/>
        </w:r>
        <w:r w:rsidR="003628FF" w:rsidRPr="00B500F9">
          <w:rPr>
            <w:rStyle w:val="Hyperlink"/>
          </w:rPr>
          <w:t>Verification of Fasting for Blood Draw</w:t>
        </w:r>
        <w:r w:rsidR="003628FF">
          <w:rPr>
            <w:webHidden/>
          </w:rPr>
          <w:tab/>
        </w:r>
        <w:r w:rsidR="00683D6D">
          <w:rPr>
            <w:webHidden/>
          </w:rPr>
          <w:fldChar w:fldCharType="begin"/>
        </w:r>
        <w:r w:rsidR="003628FF">
          <w:rPr>
            <w:webHidden/>
          </w:rPr>
          <w:instrText xml:space="preserve"> PAGEREF _Toc399503994 \h </w:instrText>
        </w:r>
        <w:r w:rsidR="00683D6D">
          <w:rPr>
            <w:webHidden/>
          </w:rPr>
        </w:r>
        <w:r w:rsidR="00683D6D">
          <w:rPr>
            <w:webHidden/>
          </w:rPr>
          <w:fldChar w:fldCharType="separate"/>
        </w:r>
        <w:r w:rsidR="00990495">
          <w:rPr>
            <w:webHidden/>
          </w:rPr>
          <w:t>2</w:t>
        </w:r>
        <w:r w:rsidR="00683D6D">
          <w:rPr>
            <w:webHidden/>
          </w:rPr>
          <w:fldChar w:fldCharType="end"/>
        </w:r>
      </w:hyperlink>
    </w:p>
    <w:p w:rsidR="003628FF" w:rsidRDefault="00383C78">
      <w:pPr>
        <w:pStyle w:val="TOC1"/>
        <w:rPr>
          <w:rFonts w:asciiTheme="minorHAnsi" w:eastAsiaTheme="minorEastAsia" w:hAnsiTheme="minorHAnsi" w:cstheme="minorBidi"/>
        </w:rPr>
      </w:pPr>
      <w:hyperlink w:anchor="_Toc399503995" w:history="1">
        <w:r w:rsidR="003628FF" w:rsidRPr="00B500F9">
          <w:rPr>
            <w:rStyle w:val="Hyperlink"/>
          </w:rPr>
          <w:t>3</w:t>
        </w:r>
        <w:r w:rsidR="003628FF">
          <w:rPr>
            <w:rFonts w:asciiTheme="minorHAnsi" w:eastAsiaTheme="minorEastAsia" w:hAnsiTheme="minorHAnsi" w:cstheme="minorBidi"/>
          </w:rPr>
          <w:tab/>
        </w:r>
        <w:r w:rsidR="003628FF" w:rsidRPr="00B500F9">
          <w:rPr>
            <w:rStyle w:val="Hyperlink"/>
          </w:rPr>
          <w:t>Blood Pressure</w:t>
        </w:r>
        <w:r w:rsidR="003628FF">
          <w:rPr>
            <w:webHidden/>
          </w:rPr>
          <w:tab/>
        </w:r>
        <w:r w:rsidR="00683D6D">
          <w:rPr>
            <w:webHidden/>
          </w:rPr>
          <w:fldChar w:fldCharType="begin"/>
        </w:r>
        <w:r w:rsidR="003628FF">
          <w:rPr>
            <w:webHidden/>
          </w:rPr>
          <w:instrText xml:space="preserve"> PAGEREF _Toc399503995 \h </w:instrText>
        </w:r>
        <w:r w:rsidR="00683D6D">
          <w:rPr>
            <w:webHidden/>
          </w:rPr>
        </w:r>
        <w:r w:rsidR="00683D6D">
          <w:rPr>
            <w:webHidden/>
          </w:rPr>
          <w:fldChar w:fldCharType="separate"/>
        </w:r>
        <w:r w:rsidR="00990495">
          <w:rPr>
            <w:webHidden/>
          </w:rPr>
          <w:t>3</w:t>
        </w:r>
        <w:r w:rsidR="00683D6D">
          <w:rPr>
            <w:webHidden/>
          </w:rPr>
          <w:fldChar w:fldCharType="end"/>
        </w:r>
      </w:hyperlink>
    </w:p>
    <w:p w:rsidR="003628FF" w:rsidRDefault="00383C78">
      <w:pPr>
        <w:pStyle w:val="TOC1"/>
        <w:rPr>
          <w:rFonts w:asciiTheme="minorHAnsi" w:eastAsiaTheme="minorEastAsia" w:hAnsiTheme="minorHAnsi" w:cstheme="minorBidi"/>
        </w:rPr>
      </w:pPr>
      <w:hyperlink w:anchor="_Toc399503996" w:history="1">
        <w:r w:rsidR="003628FF" w:rsidRPr="00B500F9">
          <w:rPr>
            <w:rStyle w:val="Hyperlink"/>
          </w:rPr>
          <w:t>4</w:t>
        </w:r>
        <w:r w:rsidR="003628FF">
          <w:rPr>
            <w:rFonts w:asciiTheme="minorHAnsi" w:eastAsiaTheme="minorEastAsia" w:hAnsiTheme="minorHAnsi" w:cstheme="minorBidi"/>
          </w:rPr>
          <w:tab/>
        </w:r>
        <w:r w:rsidR="003628FF" w:rsidRPr="00B500F9">
          <w:rPr>
            <w:rStyle w:val="Hyperlink"/>
          </w:rPr>
          <w:t>Anthropometrics</w:t>
        </w:r>
        <w:r w:rsidR="003628FF">
          <w:rPr>
            <w:webHidden/>
          </w:rPr>
          <w:tab/>
        </w:r>
        <w:r w:rsidR="00683D6D">
          <w:rPr>
            <w:webHidden/>
          </w:rPr>
          <w:fldChar w:fldCharType="begin"/>
        </w:r>
        <w:r w:rsidR="003628FF">
          <w:rPr>
            <w:webHidden/>
          </w:rPr>
          <w:instrText xml:space="preserve"> PAGEREF _Toc399503996 \h </w:instrText>
        </w:r>
        <w:r w:rsidR="00683D6D">
          <w:rPr>
            <w:webHidden/>
          </w:rPr>
        </w:r>
        <w:r w:rsidR="00683D6D">
          <w:rPr>
            <w:webHidden/>
          </w:rPr>
          <w:fldChar w:fldCharType="separate"/>
        </w:r>
        <w:r w:rsidR="00990495">
          <w:rPr>
            <w:webHidden/>
          </w:rPr>
          <w:t>5</w:t>
        </w:r>
        <w:r w:rsidR="00683D6D">
          <w:rPr>
            <w:webHidden/>
          </w:rPr>
          <w:fldChar w:fldCharType="end"/>
        </w:r>
      </w:hyperlink>
    </w:p>
    <w:p w:rsidR="003628FF" w:rsidRDefault="00383C78">
      <w:pPr>
        <w:pStyle w:val="TOC2"/>
        <w:rPr>
          <w:rFonts w:asciiTheme="minorHAnsi" w:eastAsiaTheme="minorEastAsia" w:hAnsiTheme="minorHAnsi" w:cstheme="minorBidi"/>
        </w:rPr>
      </w:pPr>
      <w:hyperlink w:anchor="_Toc399503997" w:history="1">
        <w:r w:rsidR="003628FF" w:rsidRPr="00B500F9">
          <w:rPr>
            <w:rStyle w:val="Hyperlink"/>
          </w:rPr>
          <w:t>4.1</w:t>
        </w:r>
        <w:r w:rsidR="003628FF">
          <w:rPr>
            <w:rFonts w:asciiTheme="minorHAnsi" w:eastAsiaTheme="minorEastAsia" w:hAnsiTheme="minorHAnsi" w:cstheme="minorBidi"/>
          </w:rPr>
          <w:tab/>
        </w:r>
        <w:r w:rsidR="003628FF" w:rsidRPr="00B500F9">
          <w:rPr>
            <w:rStyle w:val="Hyperlink"/>
          </w:rPr>
          <w:t>Height (cm)</w:t>
        </w:r>
        <w:r w:rsidR="003628FF">
          <w:rPr>
            <w:webHidden/>
          </w:rPr>
          <w:tab/>
        </w:r>
        <w:r w:rsidR="00683D6D">
          <w:rPr>
            <w:webHidden/>
          </w:rPr>
          <w:fldChar w:fldCharType="begin"/>
        </w:r>
        <w:r w:rsidR="003628FF">
          <w:rPr>
            <w:webHidden/>
          </w:rPr>
          <w:instrText xml:space="preserve"> PAGEREF _Toc399503997 \h </w:instrText>
        </w:r>
        <w:r w:rsidR="00683D6D">
          <w:rPr>
            <w:webHidden/>
          </w:rPr>
        </w:r>
        <w:r w:rsidR="00683D6D">
          <w:rPr>
            <w:webHidden/>
          </w:rPr>
          <w:fldChar w:fldCharType="separate"/>
        </w:r>
        <w:r w:rsidR="00990495">
          <w:rPr>
            <w:webHidden/>
          </w:rPr>
          <w:t>5</w:t>
        </w:r>
        <w:r w:rsidR="00683D6D">
          <w:rPr>
            <w:webHidden/>
          </w:rPr>
          <w:fldChar w:fldCharType="end"/>
        </w:r>
      </w:hyperlink>
    </w:p>
    <w:p w:rsidR="003628FF" w:rsidRDefault="00383C78">
      <w:pPr>
        <w:pStyle w:val="TOC2"/>
        <w:rPr>
          <w:rFonts w:asciiTheme="minorHAnsi" w:eastAsiaTheme="minorEastAsia" w:hAnsiTheme="minorHAnsi" w:cstheme="minorBidi"/>
        </w:rPr>
      </w:pPr>
      <w:hyperlink w:anchor="_Toc399503998" w:history="1">
        <w:r w:rsidR="003628FF" w:rsidRPr="00B500F9">
          <w:rPr>
            <w:rStyle w:val="Hyperlink"/>
          </w:rPr>
          <w:t>4.2</w:t>
        </w:r>
        <w:r w:rsidR="003628FF">
          <w:rPr>
            <w:rFonts w:asciiTheme="minorHAnsi" w:eastAsiaTheme="minorEastAsia" w:hAnsiTheme="minorHAnsi" w:cstheme="minorBidi"/>
          </w:rPr>
          <w:tab/>
        </w:r>
        <w:r w:rsidR="003628FF" w:rsidRPr="00B500F9">
          <w:rPr>
            <w:rStyle w:val="Hyperlink"/>
          </w:rPr>
          <w:t>Weight (kg)</w:t>
        </w:r>
        <w:r w:rsidR="003628FF">
          <w:rPr>
            <w:webHidden/>
          </w:rPr>
          <w:tab/>
        </w:r>
        <w:r w:rsidR="00683D6D">
          <w:rPr>
            <w:webHidden/>
          </w:rPr>
          <w:fldChar w:fldCharType="begin"/>
        </w:r>
        <w:r w:rsidR="003628FF">
          <w:rPr>
            <w:webHidden/>
          </w:rPr>
          <w:instrText xml:space="preserve"> PAGEREF _Toc399503998 \h </w:instrText>
        </w:r>
        <w:r w:rsidR="00683D6D">
          <w:rPr>
            <w:webHidden/>
          </w:rPr>
        </w:r>
        <w:r w:rsidR="00683D6D">
          <w:rPr>
            <w:webHidden/>
          </w:rPr>
          <w:fldChar w:fldCharType="separate"/>
        </w:r>
        <w:r w:rsidR="00990495">
          <w:rPr>
            <w:webHidden/>
          </w:rPr>
          <w:t>6</w:t>
        </w:r>
        <w:r w:rsidR="00683D6D">
          <w:rPr>
            <w:webHidden/>
          </w:rPr>
          <w:fldChar w:fldCharType="end"/>
        </w:r>
      </w:hyperlink>
    </w:p>
    <w:p w:rsidR="003628FF" w:rsidRDefault="00383C78">
      <w:pPr>
        <w:pStyle w:val="TOC2"/>
        <w:rPr>
          <w:rFonts w:asciiTheme="minorHAnsi" w:eastAsiaTheme="minorEastAsia" w:hAnsiTheme="minorHAnsi" w:cstheme="minorBidi"/>
        </w:rPr>
      </w:pPr>
      <w:hyperlink w:anchor="_Toc399503999" w:history="1">
        <w:r w:rsidR="003628FF" w:rsidRPr="00B500F9">
          <w:rPr>
            <w:rStyle w:val="Hyperlink"/>
          </w:rPr>
          <w:t>4.3</w:t>
        </w:r>
        <w:r w:rsidR="003628FF">
          <w:rPr>
            <w:rFonts w:asciiTheme="minorHAnsi" w:eastAsiaTheme="minorEastAsia" w:hAnsiTheme="minorHAnsi" w:cstheme="minorBidi"/>
          </w:rPr>
          <w:tab/>
        </w:r>
        <w:r w:rsidR="003628FF" w:rsidRPr="00B500F9">
          <w:rPr>
            <w:rStyle w:val="Hyperlink"/>
          </w:rPr>
          <w:t>Table of Weights by Heights for BMI of 18.5, 25, and 30</w:t>
        </w:r>
        <w:r w:rsidR="003628FF">
          <w:rPr>
            <w:webHidden/>
          </w:rPr>
          <w:tab/>
        </w:r>
        <w:r w:rsidR="00683D6D">
          <w:rPr>
            <w:webHidden/>
          </w:rPr>
          <w:fldChar w:fldCharType="begin"/>
        </w:r>
        <w:r w:rsidR="003628FF">
          <w:rPr>
            <w:webHidden/>
          </w:rPr>
          <w:instrText xml:space="preserve"> PAGEREF _Toc399503999 \h </w:instrText>
        </w:r>
        <w:r w:rsidR="00683D6D">
          <w:rPr>
            <w:webHidden/>
          </w:rPr>
        </w:r>
        <w:r w:rsidR="00683D6D">
          <w:rPr>
            <w:webHidden/>
          </w:rPr>
          <w:fldChar w:fldCharType="separate"/>
        </w:r>
        <w:r w:rsidR="00990495">
          <w:rPr>
            <w:webHidden/>
          </w:rPr>
          <w:t>6</w:t>
        </w:r>
        <w:r w:rsidR="00683D6D">
          <w:rPr>
            <w:webHidden/>
          </w:rPr>
          <w:fldChar w:fldCharType="end"/>
        </w:r>
      </w:hyperlink>
    </w:p>
    <w:p w:rsidR="003628FF" w:rsidRDefault="00383C78">
      <w:pPr>
        <w:pStyle w:val="TOC1"/>
        <w:rPr>
          <w:rFonts w:asciiTheme="minorHAnsi" w:eastAsiaTheme="minorEastAsia" w:hAnsiTheme="minorHAnsi" w:cstheme="minorBidi"/>
        </w:rPr>
      </w:pPr>
      <w:hyperlink w:anchor="_Toc399504000" w:history="1">
        <w:r w:rsidR="003628FF" w:rsidRPr="00B500F9">
          <w:rPr>
            <w:rStyle w:val="Hyperlink"/>
          </w:rPr>
          <w:t>5</w:t>
        </w:r>
        <w:r w:rsidR="003628FF">
          <w:rPr>
            <w:rFonts w:asciiTheme="minorHAnsi" w:eastAsiaTheme="minorEastAsia" w:hAnsiTheme="minorHAnsi" w:cstheme="minorBidi"/>
          </w:rPr>
          <w:tab/>
        </w:r>
        <w:r w:rsidR="003628FF" w:rsidRPr="00B500F9">
          <w:rPr>
            <w:rStyle w:val="Hyperlink"/>
          </w:rPr>
          <w:t>Participant Eligibility, Screening, and Data collection</w:t>
        </w:r>
        <w:r w:rsidR="003628FF">
          <w:rPr>
            <w:webHidden/>
          </w:rPr>
          <w:tab/>
        </w:r>
        <w:r w:rsidR="00683D6D">
          <w:rPr>
            <w:webHidden/>
          </w:rPr>
          <w:fldChar w:fldCharType="begin"/>
        </w:r>
        <w:r w:rsidR="003628FF">
          <w:rPr>
            <w:webHidden/>
          </w:rPr>
          <w:instrText xml:space="preserve"> PAGEREF _Toc399504000 \h </w:instrText>
        </w:r>
        <w:r w:rsidR="00683D6D">
          <w:rPr>
            <w:webHidden/>
          </w:rPr>
        </w:r>
        <w:r w:rsidR="00683D6D">
          <w:rPr>
            <w:webHidden/>
          </w:rPr>
          <w:fldChar w:fldCharType="separate"/>
        </w:r>
        <w:r w:rsidR="00990495">
          <w:rPr>
            <w:webHidden/>
          </w:rPr>
          <w:t>8</w:t>
        </w:r>
        <w:r w:rsidR="00683D6D">
          <w:rPr>
            <w:webHidden/>
          </w:rPr>
          <w:fldChar w:fldCharType="end"/>
        </w:r>
      </w:hyperlink>
    </w:p>
    <w:p w:rsidR="003628FF" w:rsidRDefault="00383C78">
      <w:pPr>
        <w:pStyle w:val="TOC2"/>
        <w:rPr>
          <w:rFonts w:asciiTheme="minorHAnsi" w:eastAsiaTheme="minorEastAsia" w:hAnsiTheme="minorHAnsi" w:cstheme="minorBidi"/>
        </w:rPr>
      </w:pPr>
      <w:hyperlink w:anchor="_Toc399504001" w:history="1">
        <w:r w:rsidR="003628FF" w:rsidRPr="00B500F9">
          <w:rPr>
            <w:rStyle w:val="Hyperlink"/>
          </w:rPr>
          <w:t>5.1</w:t>
        </w:r>
        <w:r w:rsidR="003628FF">
          <w:rPr>
            <w:rFonts w:asciiTheme="minorHAnsi" w:eastAsiaTheme="minorEastAsia" w:hAnsiTheme="minorHAnsi" w:cstheme="minorBidi"/>
          </w:rPr>
          <w:tab/>
        </w:r>
        <w:r w:rsidR="003628FF" w:rsidRPr="00B500F9">
          <w:rPr>
            <w:rStyle w:val="Hyperlink"/>
          </w:rPr>
          <w:t>Eligibility Criteria</w:t>
        </w:r>
        <w:r w:rsidR="003628FF">
          <w:rPr>
            <w:webHidden/>
          </w:rPr>
          <w:tab/>
        </w:r>
        <w:r w:rsidR="00683D6D">
          <w:rPr>
            <w:webHidden/>
          </w:rPr>
          <w:fldChar w:fldCharType="begin"/>
        </w:r>
        <w:r w:rsidR="003628FF">
          <w:rPr>
            <w:webHidden/>
          </w:rPr>
          <w:instrText xml:space="preserve"> PAGEREF _Toc399504001 \h </w:instrText>
        </w:r>
        <w:r w:rsidR="00683D6D">
          <w:rPr>
            <w:webHidden/>
          </w:rPr>
        </w:r>
        <w:r w:rsidR="00683D6D">
          <w:rPr>
            <w:webHidden/>
          </w:rPr>
          <w:fldChar w:fldCharType="separate"/>
        </w:r>
        <w:r w:rsidR="00990495">
          <w:rPr>
            <w:webHidden/>
          </w:rPr>
          <w:t>8</w:t>
        </w:r>
        <w:r w:rsidR="00683D6D">
          <w:rPr>
            <w:webHidden/>
          </w:rPr>
          <w:fldChar w:fldCharType="end"/>
        </w:r>
      </w:hyperlink>
    </w:p>
    <w:p w:rsidR="003628FF" w:rsidRDefault="00383C78">
      <w:pPr>
        <w:pStyle w:val="TOC2"/>
        <w:rPr>
          <w:rFonts w:asciiTheme="minorHAnsi" w:eastAsiaTheme="minorEastAsia" w:hAnsiTheme="minorHAnsi" w:cstheme="minorBidi"/>
        </w:rPr>
      </w:pPr>
      <w:hyperlink w:anchor="_Toc399504002" w:history="1">
        <w:r w:rsidR="003628FF" w:rsidRPr="00B500F9">
          <w:rPr>
            <w:rStyle w:val="Hyperlink"/>
          </w:rPr>
          <w:t>5.2</w:t>
        </w:r>
        <w:r w:rsidR="003628FF">
          <w:rPr>
            <w:rFonts w:asciiTheme="minorHAnsi" w:eastAsiaTheme="minorEastAsia" w:hAnsiTheme="minorHAnsi" w:cstheme="minorBidi"/>
          </w:rPr>
          <w:tab/>
        </w:r>
        <w:r w:rsidR="003628FF" w:rsidRPr="00B500F9">
          <w:rPr>
            <w:rStyle w:val="Hyperlink"/>
          </w:rPr>
          <w:t>Screening Contact or Visit</w:t>
        </w:r>
        <w:r w:rsidR="003628FF">
          <w:rPr>
            <w:webHidden/>
          </w:rPr>
          <w:tab/>
        </w:r>
        <w:r w:rsidR="00683D6D">
          <w:rPr>
            <w:webHidden/>
          </w:rPr>
          <w:fldChar w:fldCharType="begin"/>
        </w:r>
        <w:r w:rsidR="003628FF">
          <w:rPr>
            <w:webHidden/>
          </w:rPr>
          <w:instrText xml:space="preserve"> PAGEREF _Toc399504002 \h </w:instrText>
        </w:r>
        <w:r w:rsidR="00683D6D">
          <w:rPr>
            <w:webHidden/>
          </w:rPr>
        </w:r>
        <w:r w:rsidR="00683D6D">
          <w:rPr>
            <w:webHidden/>
          </w:rPr>
          <w:fldChar w:fldCharType="separate"/>
        </w:r>
        <w:r w:rsidR="00990495">
          <w:rPr>
            <w:webHidden/>
          </w:rPr>
          <w:t>8</w:t>
        </w:r>
        <w:r w:rsidR="00683D6D">
          <w:rPr>
            <w:webHidden/>
          </w:rPr>
          <w:fldChar w:fldCharType="end"/>
        </w:r>
      </w:hyperlink>
    </w:p>
    <w:p w:rsidR="003628FF" w:rsidRDefault="00383C78">
      <w:pPr>
        <w:pStyle w:val="TOC2"/>
        <w:rPr>
          <w:rFonts w:asciiTheme="minorHAnsi" w:eastAsiaTheme="minorEastAsia" w:hAnsiTheme="minorHAnsi" w:cstheme="minorBidi"/>
        </w:rPr>
      </w:pPr>
      <w:hyperlink w:anchor="_Toc399504003" w:history="1">
        <w:r w:rsidR="003628FF" w:rsidRPr="00B500F9">
          <w:rPr>
            <w:rStyle w:val="Hyperlink"/>
          </w:rPr>
          <w:t>5.3</w:t>
        </w:r>
        <w:r w:rsidR="003628FF">
          <w:rPr>
            <w:rFonts w:asciiTheme="minorHAnsi" w:eastAsiaTheme="minorEastAsia" w:hAnsiTheme="minorHAnsi" w:cstheme="minorBidi"/>
          </w:rPr>
          <w:tab/>
        </w:r>
        <w:r w:rsidR="003628FF" w:rsidRPr="00B500F9">
          <w:rPr>
            <w:rStyle w:val="Hyperlink"/>
          </w:rPr>
          <w:t>In –person Data Collection Visit</w:t>
        </w:r>
        <w:r w:rsidR="003628FF">
          <w:rPr>
            <w:webHidden/>
          </w:rPr>
          <w:tab/>
        </w:r>
        <w:r w:rsidR="00683D6D">
          <w:rPr>
            <w:webHidden/>
          </w:rPr>
          <w:fldChar w:fldCharType="begin"/>
        </w:r>
        <w:r w:rsidR="003628FF">
          <w:rPr>
            <w:webHidden/>
          </w:rPr>
          <w:instrText xml:space="preserve"> PAGEREF _Toc399504003 \h </w:instrText>
        </w:r>
        <w:r w:rsidR="00683D6D">
          <w:rPr>
            <w:webHidden/>
          </w:rPr>
        </w:r>
        <w:r w:rsidR="00683D6D">
          <w:rPr>
            <w:webHidden/>
          </w:rPr>
          <w:fldChar w:fldCharType="separate"/>
        </w:r>
        <w:r w:rsidR="00990495">
          <w:rPr>
            <w:webHidden/>
          </w:rPr>
          <w:t>8</w:t>
        </w:r>
        <w:r w:rsidR="00683D6D">
          <w:rPr>
            <w:webHidden/>
          </w:rPr>
          <w:fldChar w:fldCharType="end"/>
        </w:r>
      </w:hyperlink>
    </w:p>
    <w:p w:rsidR="003628FF" w:rsidRDefault="00383C78">
      <w:pPr>
        <w:pStyle w:val="TOC1"/>
        <w:rPr>
          <w:rFonts w:asciiTheme="minorHAnsi" w:eastAsiaTheme="minorEastAsia" w:hAnsiTheme="minorHAnsi" w:cstheme="minorBidi"/>
        </w:rPr>
      </w:pPr>
      <w:hyperlink w:anchor="_Toc399504004" w:history="1">
        <w:r w:rsidR="003628FF" w:rsidRPr="00B500F9">
          <w:rPr>
            <w:rStyle w:val="Hyperlink"/>
          </w:rPr>
          <w:t>6</w:t>
        </w:r>
        <w:r w:rsidR="003628FF">
          <w:rPr>
            <w:rFonts w:asciiTheme="minorHAnsi" w:eastAsiaTheme="minorEastAsia" w:hAnsiTheme="minorHAnsi" w:cstheme="minorBidi"/>
          </w:rPr>
          <w:tab/>
        </w:r>
        <w:r w:rsidR="003628FF" w:rsidRPr="00B500F9">
          <w:rPr>
            <w:rStyle w:val="Hyperlink"/>
          </w:rPr>
          <w:t>Echo Control Imaging Protocol (Echocardiogram Views)</w:t>
        </w:r>
        <w:r w:rsidR="003628FF">
          <w:rPr>
            <w:webHidden/>
          </w:rPr>
          <w:tab/>
        </w:r>
        <w:r w:rsidR="00683D6D">
          <w:rPr>
            <w:webHidden/>
          </w:rPr>
          <w:fldChar w:fldCharType="begin"/>
        </w:r>
        <w:r w:rsidR="003628FF">
          <w:rPr>
            <w:webHidden/>
          </w:rPr>
          <w:instrText xml:space="preserve"> PAGEREF _Toc399504004 \h </w:instrText>
        </w:r>
        <w:r w:rsidR="00683D6D">
          <w:rPr>
            <w:webHidden/>
          </w:rPr>
        </w:r>
        <w:r w:rsidR="00683D6D">
          <w:rPr>
            <w:webHidden/>
          </w:rPr>
          <w:fldChar w:fldCharType="separate"/>
        </w:r>
        <w:r w:rsidR="00990495">
          <w:rPr>
            <w:webHidden/>
          </w:rPr>
          <w:t>10</w:t>
        </w:r>
        <w:r w:rsidR="00683D6D">
          <w:rPr>
            <w:webHidden/>
          </w:rPr>
          <w:fldChar w:fldCharType="end"/>
        </w:r>
      </w:hyperlink>
    </w:p>
    <w:p w:rsidR="003628FF" w:rsidRDefault="00383C78">
      <w:pPr>
        <w:pStyle w:val="TOC1"/>
        <w:rPr>
          <w:rFonts w:asciiTheme="minorHAnsi" w:eastAsiaTheme="minorEastAsia" w:hAnsiTheme="minorHAnsi" w:cstheme="minorBidi"/>
        </w:rPr>
      </w:pPr>
      <w:hyperlink w:anchor="_Toc399504005" w:history="1">
        <w:r w:rsidR="003628FF" w:rsidRPr="00B500F9">
          <w:rPr>
            <w:rStyle w:val="Hyperlink"/>
          </w:rPr>
          <w:t>7</w:t>
        </w:r>
        <w:r w:rsidR="003628FF">
          <w:rPr>
            <w:rFonts w:asciiTheme="minorHAnsi" w:eastAsiaTheme="minorEastAsia" w:hAnsiTheme="minorHAnsi" w:cstheme="minorBidi"/>
          </w:rPr>
          <w:tab/>
        </w:r>
        <w:r w:rsidR="003628FF" w:rsidRPr="00B500F9">
          <w:rPr>
            <w:rStyle w:val="Hyperlink"/>
          </w:rPr>
          <w:t>Data collection and management</w:t>
        </w:r>
        <w:r w:rsidR="003628FF">
          <w:rPr>
            <w:webHidden/>
          </w:rPr>
          <w:tab/>
        </w:r>
        <w:r w:rsidR="00683D6D">
          <w:rPr>
            <w:webHidden/>
          </w:rPr>
          <w:fldChar w:fldCharType="begin"/>
        </w:r>
        <w:r w:rsidR="003628FF">
          <w:rPr>
            <w:webHidden/>
          </w:rPr>
          <w:instrText xml:space="preserve"> PAGEREF _Toc399504005 \h </w:instrText>
        </w:r>
        <w:r w:rsidR="00683D6D">
          <w:rPr>
            <w:webHidden/>
          </w:rPr>
        </w:r>
        <w:r w:rsidR="00683D6D">
          <w:rPr>
            <w:webHidden/>
          </w:rPr>
          <w:fldChar w:fldCharType="separate"/>
        </w:r>
        <w:r w:rsidR="00990495">
          <w:rPr>
            <w:webHidden/>
          </w:rPr>
          <w:t>12</w:t>
        </w:r>
        <w:r w:rsidR="00683D6D">
          <w:rPr>
            <w:webHidden/>
          </w:rPr>
          <w:fldChar w:fldCharType="end"/>
        </w:r>
      </w:hyperlink>
    </w:p>
    <w:p w:rsidR="003628FF" w:rsidRDefault="00383C78">
      <w:pPr>
        <w:pStyle w:val="TOC2"/>
        <w:rPr>
          <w:rFonts w:asciiTheme="minorHAnsi" w:eastAsiaTheme="minorEastAsia" w:hAnsiTheme="minorHAnsi" w:cstheme="minorBidi"/>
        </w:rPr>
      </w:pPr>
      <w:hyperlink w:anchor="_Toc399504006" w:history="1">
        <w:r w:rsidR="003628FF" w:rsidRPr="00B500F9">
          <w:rPr>
            <w:rStyle w:val="Hyperlink"/>
          </w:rPr>
          <w:t>7.1</w:t>
        </w:r>
        <w:r w:rsidR="003628FF">
          <w:rPr>
            <w:rFonts w:asciiTheme="minorHAnsi" w:eastAsiaTheme="minorEastAsia" w:hAnsiTheme="minorHAnsi" w:cstheme="minorBidi"/>
          </w:rPr>
          <w:tab/>
        </w:r>
        <w:r w:rsidR="003628FF" w:rsidRPr="00B500F9">
          <w:rPr>
            <w:rStyle w:val="Hyperlink"/>
          </w:rPr>
          <w:t>Data Forms</w:t>
        </w:r>
        <w:r w:rsidR="003628FF">
          <w:rPr>
            <w:webHidden/>
          </w:rPr>
          <w:tab/>
        </w:r>
        <w:r w:rsidR="00683D6D">
          <w:rPr>
            <w:webHidden/>
          </w:rPr>
          <w:fldChar w:fldCharType="begin"/>
        </w:r>
        <w:r w:rsidR="003628FF">
          <w:rPr>
            <w:webHidden/>
          </w:rPr>
          <w:instrText xml:space="preserve"> PAGEREF _Toc399504006 \h </w:instrText>
        </w:r>
        <w:r w:rsidR="00683D6D">
          <w:rPr>
            <w:webHidden/>
          </w:rPr>
        </w:r>
        <w:r w:rsidR="00683D6D">
          <w:rPr>
            <w:webHidden/>
          </w:rPr>
          <w:fldChar w:fldCharType="separate"/>
        </w:r>
        <w:r w:rsidR="00990495">
          <w:rPr>
            <w:webHidden/>
          </w:rPr>
          <w:t>13</w:t>
        </w:r>
        <w:r w:rsidR="00683D6D">
          <w:rPr>
            <w:webHidden/>
          </w:rPr>
          <w:fldChar w:fldCharType="end"/>
        </w:r>
      </w:hyperlink>
    </w:p>
    <w:p w:rsidR="003628FF" w:rsidRDefault="00383C78">
      <w:pPr>
        <w:pStyle w:val="TOC3"/>
        <w:rPr>
          <w:rFonts w:asciiTheme="minorHAnsi" w:eastAsiaTheme="minorEastAsia" w:hAnsiTheme="minorHAnsi" w:cstheme="minorBidi"/>
        </w:rPr>
      </w:pPr>
      <w:hyperlink w:anchor="_Toc399504007" w:history="1">
        <w:r w:rsidR="003628FF" w:rsidRPr="00B500F9">
          <w:rPr>
            <w:rStyle w:val="Hyperlink"/>
          </w:rPr>
          <w:t>7.1.1</w:t>
        </w:r>
        <w:r w:rsidR="003628FF">
          <w:rPr>
            <w:rFonts w:asciiTheme="minorHAnsi" w:eastAsiaTheme="minorEastAsia" w:hAnsiTheme="minorHAnsi" w:cstheme="minorBidi"/>
          </w:rPr>
          <w:tab/>
        </w:r>
        <w:r w:rsidR="003628FF" w:rsidRPr="00B500F9">
          <w:rPr>
            <w:rStyle w:val="Hyperlink"/>
          </w:rPr>
          <w:t>FRESH, CBL Fresh Specimen Transmittal Shipment</w:t>
        </w:r>
        <w:r w:rsidR="003628FF">
          <w:rPr>
            <w:webHidden/>
          </w:rPr>
          <w:tab/>
        </w:r>
        <w:r w:rsidR="00683D6D">
          <w:rPr>
            <w:webHidden/>
          </w:rPr>
          <w:fldChar w:fldCharType="begin"/>
        </w:r>
        <w:r w:rsidR="003628FF">
          <w:rPr>
            <w:webHidden/>
          </w:rPr>
          <w:instrText xml:space="preserve"> PAGEREF _Toc399504007 \h </w:instrText>
        </w:r>
        <w:r w:rsidR="00683D6D">
          <w:rPr>
            <w:webHidden/>
          </w:rPr>
        </w:r>
        <w:r w:rsidR="00683D6D">
          <w:rPr>
            <w:webHidden/>
          </w:rPr>
          <w:fldChar w:fldCharType="separate"/>
        </w:r>
        <w:r w:rsidR="00990495">
          <w:rPr>
            <w:webHidden/>
          </w:rPr>
          <w:t>13</w:t>
        </w:r>
        <w:r w:rsidR="00683D6D">
          <w:rPr>
            <w:webHidden/>
          </w:rPr>
          <w:fldChar w:fldCharType="end"/>
        </w:r>
      </w:hyperlink>
    </w:p>
    <w:p w:rsidR="003628FF" w:rsidRDefault="00383C78">
      <w:pPr>
        <w:pStyle w:val="TOC3"/>
        <w:rPr>
          <w:rFonts w:asciiTheme="minorHAnsi" w:eastAsiaTheme="minorEastAsia" w:hAnsiTheme="minorHAnsi" w:cstheme="minorBidi"/>
        </w:rPr>
      </w:pPr>
      <w:hyperlink w:anchor="_Toc399504008" w:history="1">
        <w:r w:rsidR="003628FF" w:rsidRPr="00B500F9">
          <w:rPr>
            <w:rStyle w:val="Hyperlink"/>
          </w:rPr>
          <w:t>7.1.2</w:t>
        </w:r>
        <w:r w:rsidR="003628FF">
          <w:rPr>
            <w:rFonts w:asciiTheme="minorHAnsi" w:eastAsiaTheme="minorEastAsia" w:hAnsiTheme="minorHAnsi" w:cstheme="minorBidi"/>
          </w:rPr>
          <w:tab/>
        </w:r>
        <w:r w:rsidR="003628FF" w:rsidRPr="00B500F9">
          <w:rPr>
            <w:rStyle w:val="Hyperlink"/>
          </w:rPr>
          <w:t>FROZE, CBL Frozen Specimen Transmittal Shipment</w:t>
        </w:r>
        <w:r w:rsidR="003628FF">
          <w:rPr>
            <w:webHidden/>
          </w:rPr>
          <w:tab/>
        </w:r>
        <w:r w:rsidR="00683D6D">
          <w:rPr>
            <w:webHidden/>
          </w:rPr>
          <w:fldChar w:fldCharType="begin"/>
        </w:r>
        <w:r w:rsidR="003628FF">
          <w:rPr>
            <w:webHidden/>
          </w:rPr>
          <w:instrText xml:space="preserve"> PAGEREF _Toc399504008 \h </w:instrText>
        </w:r>
        <w:r w:rsidR="00683D6D">
          <w:rPr>
            <w:webHidden/>
          </w:rPr>
        </w:r>
        <w:r w:rsidR="00683D6D">
          <w:rPr>
            <w:webHidden/>
          </w:rPr>
          <w:fldChar w:fldCharType="separate"/>
        </w:r>
        <w:r w:rsidR="00990495">
          <w:rPr>
            <w:webHidden/>
          </w:rPr>
          <w:t>13</w:t>
        </w:r>
        <w:r w:rsidR="00683D6D">
          <w:rPr>
            <w:webHidden/>
          </w:rPr>
          <w:fldChar w:fldCharType="end"/>
        </w:r>
      </w:hyperlink>
    </w:p>
    <w:p w:rsidR="003628FF" w:rsidRDefault="00383C78">
      <w:pPr>
        <w:pStyle w:val="TOC3"/>
        <w:rPr>
          <w:rFonts w:asciiTheme="minorHAnsi" w:eastAsiaTheme="minorEastAsia" w:hAnsiTheme="minorHAnsi" w:cstheme="minorBidi"/>
        </w:rPr>
      </w:pPr>
      <w:hyperlink w:anchor="_Toc399504009" w:history="1">
        <w:r w:rsidR="003628FF" w:rsidRPr="00B500F9">
          <w:rPr>
            <w:rStyle w:val="Hyperlink"/>
          </w:rPr>
          <w:t>7.1.3</w:t>
        </w:r>
        <w:r w:rsidR="003628FF">
          <w:rPr>
            <w:rFonts w:asciiTheme="minorHAnsi" w:eastAsiaTheme="minorEastAsia" w:hAnsiTheme="minorHAnsi" w:cstheme="minorBidi"/>
          </w:rPr>
          <w:tab/>
        </w:r>
        <w:r w:rsidR="003628FF" w:rsidRPr="00B500F9">
          <w:rPr>
            <w:rStyle w:val="Hyperlink"/>
          </w:rPr>
          <w:t>ECHODOC, Echocardiogram Documentation</w:t>
        </w:r>
        <w:r w:rsidR="003628FF">
          <w:rPr>
            <w:webHidden/>
          </w:rPr>
          <w:tab/>
        </w:r>
        <w:r w:rsidR="00683D6D">
          <w:rPr>
            <w:webHidden/>
          </w:rPr>
          <w:fldChar w:fldCharType="begin"/>
        </w:r>
        <w:r w:rsidR="003628FF">
          <w:rPr>
            <w:webHidden/>
          </w:rPr>
          <w:instrText xml:space="preserve"> PAGEREF _Toc399504009 \h </w:instrText>
        </w:r>
        <w:r w:rsidR="00683D6D">
          <w:rPr>
            <w:webHidden/>
          </w:rPr>
        </w:r>
        <w:r w:rsidR="00683D6D">
          <w:rPr>
            <w:webHidden/>
          </w:rPr>
          <w:fldChar w:fldCharType="separate"/>
        </w:r>
        <w:r w:rsidR="00990495">
          <w:rPr>
            <w:webHidden/>
          </w:rPr>
          <w:t>13</w:t>
        </w:r>
        <w:r w:rsidR="00683D6D">
          <w:rPr>
            <w:webHidden/>
          </w:rPr>
          <w:fldChar w:fldCharType="end"/>
        </w:r>
      </w:hyperlink>
    </w:p>
    <w:p w:rsidR="003628FF" w:rsidRDefault="00383C78">
      <w:pPr>
        <w:pStyle w:val="TOC3"/>
        <w:rPr>
          <w:rFonts w:asciiTheme="minorHAnsi" w:eastAsiaTheme="minorEastAsia" w:hAnsiTheme="minorHAnsi" w:cstheme="minorBidi"/>
        </w:rPr>
      </w:pPr>
      <w:hyperlink w:anchor="_Toc399504010" w:history="1">
        <w:r w:rsidR="003628FF" w:rsidRPr="00B500F9">
          <w:rPr>
            <w:rStyle w:val="Hyperlink"/>
          </w:rPr>
          <w:t>7.1.4</w:t>
        </w:r>
        <w:r w:rsidR="003628FF">
          <w:rPr>
            <w:rFonts w:asciiTheme="minorHAnsi" w:eastAsiaTheme="minorEastAsia" w:hAnsiTheme="minorHAnsi" w:cstheme="minorBidi"/>
          </w:rPr>
          <w:tab/>
        </w:r>
        <w:r w:rsidR="003628FF" w:rsidRPr="00B500F9">
          <w:rPr>
            <w:rStyle w:val="Hyperlink"/>
          </w:rPr>
          <w:t>PTDATA, Eligibility and Participant Data</w:t>
        </w:r>
        <w:r w:rsidR="003628FF">
          <w:rPr>
            <w:webHidden/>
          </w:rPr>
          <w:tab/>
        </w:r>
        <w:r w:rsidR="00683D6D">
          <w:rPr>
            <w:webHidden/>
          </w:rPr>
          <w:fldChar w:fldCharType="begin"/>
        </w:r>
        <w:r w:rsidR="003628FF">
          <w:rPr>
            <w:webHidden/>
          </w:rPr>
          <w:instrText xml:space="preserve"> PAGEREF _Toc399504010 \h </w:instrText>
        </w:r>
        <w:r w:rsidR="00683D6D">
          <w:rPr>
            <w:webHidden/>
          </w:rPr>
        </w:r>
        <w:r w:rsidR="00683D6D">
          <w:rPr>
            <w:webHidden/>
          </w:rPr>
          <w:fldChar w:fldCharType="separate"/>
        </w:r>
        <w:r w:rsidR="00990495">
          <w:rPr>
            <w:webHidden/>
          </w:rPr>
          <w:t>13</w:t>
        </w:r>
        <w:r w:rsidR="00683D6D">
          <w:rPr>
            <w:webHidden/>
          </w:rPr>
          <w:fldChar w:fldCharType="end"/>
        </w:r>
      </w:hyperlink>
    </w:p>
    <w:p w:rsidR="003628FF" w:rsidRDefault="00383C78">
      <w:pPr>
        <w:pStyle w:val="TOC1"/>
        <w:rPr>
          <w:rFonts w:asciiTheme="minorHAnsi" w:eastAsiaTheme="minorEastAsia" w:hAnsiTheme="minorHAnsi" w:cstheme="minorBidi"/>
        </w:rPr>
      </w:pPr>
      <w:hyperlink w:anchor="_Toc399504011" w:history="1">
        <w:r w:rsidR="003628FF" w:rsidRPr="00B500F9">
          <w:rPr>
            <w:rStyle w:val="Hyperlink"/>
          </w:rPr>
          <w:t>8</w:t>
        </w:r>
        <w:r w:rsidR="003628FF">
          <w:rPr>
            <w:rFonts w:asciiTheme="minorHAnsi" w:eastAsiaTheme="minorEastAsia" w:hAnsiTheme="minorHAnsi" w:cstheme="minorBidi"/>
          </w:rPr>
          <w:tab/>
        </w:r>
        <w:r w:rsidR="003628FF" w:rsidRPr="00B500F9">
          <w:rPr>
            <w:rStyle w:val="Hyperlink"/>
          </w:rPr>
          <w:t>Safety and alerts</w:t>
        </w:r>
        <w:r w:rsidR="003628FF">
          <w:rPr>
            <w:webHidden/>
          </w:rPr>
          <w:tab/>
        </w:r>
        <w:r w:rsidR="00683D6D">
          <w:rPr>
            <w:webHidden/>
          </w:rPr>
          <w:fldChar w:fldCharType="begin"/>
        </w:r>
        <w:r w:rsidR="003628FF">
          <w:rPr>
            <w:webHidden/>
          </w:rPr>
          <w:instrText xml:space="preserve"> PAGEREF _Toc399504011 \h </w:instrText>
        </w:r>
        <w:r w:rsidR="00683D6D">
          <w:rPr>
            <w:webHidden/>
          </w:rPr>
        </w:r>
        <w:r w:rsidR="00683D6D">
          <w:rPr>
            <w:webHidden/>
          </w:rPr>
          <w:fldChar w:fldCharType="separate"/>
        </w:r>
        <w:r w:rsidR="00990495">
          <w:rPr>
            <w:webHidden/>
          </w:rPr>
          <w:t>14</w:t>
        </w:r>
        <w:r w:rsidR="00683D6D">
          <w:rPr>
            <w:webHidden/>
          </w:rPr>
          <w:fldChar w:fldCharType="end"/>
        </w:r>
      </w:hyperlink>
    </w:p>
    <w:p w:rsidR="003628FF" w:rsidRDefault="00383C78">
      <w:pPr>
        <w:pStyle w:val="TOC2"/>
        <w:rPr>
          <w:rFonts w:asciiTheme="minorHAnsi" w:eastAsiaTheme="minorEastAsia" w:hAnsiTheme="minorHAnsi" w:cstheme="minorBidi"/>
        </w:rPr>
      </w:pPr>
      <w:hyperlink w:anchor="_Toc399504012" w:history="1">
        <w:r w:rsidR="003628FF" w:rsidRPr="00B500F9">
          <w:rPr>
            <w:rStyle w:val="Hyperlink"/>
          </w:rPr>
          <w:t>8.1</w:t>
        </w:r>
        <w:r w:rsidR="003628FF">
          <w:rPr>
            <w:rFonts w:asciiTheme="minorHAnsi" w:eastAsiaTheme="minorEastAsia" w:hAnsiTheme="minorHAnsi" w:cstheme="minorBidi"/>
          </w:rPr>
          <w:tab/>
        </w:r>
        <w:r w:rsidR="003628FF" w:rsidRPr="00B500F9">
          <w:rPr>
            <w:rStyle w:val="Hyperlink"/>
          </w:rPr>
          <w:t>Immediate Safety Alert Actions</w:t>
        </w:r>
        <w:r w:rsidR="003628FF">
          <w:rPr>
            <w:webHidden/>
          </w:rPr>
          <w:tab/>
        </w:r>
        <w:r w:rsidR="00683D6D">
          <w:rPr>
            <w:webHidden/>
          </w:rPr>
          <w:fldChar w:fldCharType="begin"/>
        </w:r>
        <w:r w:rsidR="003628FF">
          <w:rPr>
            <w:webHidden/>
          </w:rPr>
          <w:instrText xml:space="preserve"> PAGEREF _Toc399504012 \h </w:instrText>
        </w:r>
        <w:r w:rsidR="00683D6D">
          <w:rPr>
            <w:webHidden/>
          </w:rPr>
        </w:r>
        <w:r w:rsidR="00683D6D">
          <w:rPr>
            <w:webHidden/>
          </w:rPr>
          <w:fldChar w:fldCharType="separate"/>
        </w:r>
        <w:r w:rsidR="00990495">
          <w:rPr>
            <w:webHidden/>
          </w:rPr>
          <w:t>14</w:t>
        </w:r>
        <w:r w:rsidR="00683D6D">
          <w:rPr>
            <w:webHidden/>
          </w:rPr>
          <w:fldChar w:fldCharType="end"/>
        </w:r>
      </w:hyperlink>
    </w:p>
    <w:p w:rsidR="003628FF" w:rsidRDefault="00383C78">
      <w:pPr>
        <w:pStyle w:val="TOC2"/>
        <w:rPr>
          <w:rFonts w:asciiTheme="minorHAnsi" w:eastAsiaTheme="minorEastAsia" w:hAnsiTheme="minorHAnsi" w:cstheme="minorBidi"/>
        </w:rPr>
      </w:pPr>
      <w:hyperlink w:anchor="_Toc399504013" w:history="1">
        <w:r w:rsidR="003628FF" w:rsidRPr="00B500F9">
          <w:rPr>
            <w:rStyle w:val="Hyperlink"/>
          </w:rPr>
          <w:t>8.2</w:t>
        </w:r>
        <w:r w:rsidR="003628FF">
          <w:rPr>
            <w:rFonts w:asciiTheme="minorHAnsi" w:eastAsiaTheme="minorEastAsia" w:hAnsiTheme="minorHAnsi" w:cstheme="minorBidi"/>
          </w:rPr>
          <w:tab/>
        </w:r>
        <w:r w:rsidR="003628FF" w:rsidRPr="00B500F9">
          <w:rPr>
            <w:rStyle w:val="Hyperlink"/>
          </w:rPr>
          <w:t>Individual/PCP Notification of Safety Alerts</w:t>
        </w:r>
        <w:r w:rsidR="003628FF">
          <w:rPr>
            <w:webHidden/>
          </w:rPr>
          <w:tab/>
        </w:r>
        <w:r w:rsidR="00683D6D">
          <w:rPr>
            <w:webHidden/>
          </w:rPr>
          <w:fldChar w:fldCharType="begin"/>
        </w:r>
        <w:r w:rsidR="003628FF">
          <w:rPr>
            <w:webHidden/>
          </w:rPr>
          <w:instrText xml:space="preserve"> PAGEREF _Toc399504013 \h </w:instrText>
        </w:r>
        <w:r w:rsidR="00683D6D">
          <w:rPr>
            <w:webHidden/>
          </w:rPr>
        </w:r>
        <w:r w:rsidR="00683D6D">
          <w:rPr>
            <w:webHidden/>
          </w:rPr>
          <w:fldChar w:fldCharType="separate"/>
        </w:r>
        <w:r w:rsidR="00990495">
          <w:rPr>
            <w:webHidden/>
          </w:rPr>
          <w:t>15</w:t>
        </w:r>
        <w:r w:rsidR="00683D6D">
          <w:rPr>
            <w:webHidden/>
          </w:rPr>
          <w:fldChar w:fldCharType="end"/>
        </w:r>
      </w:hyperlink>
    </w:p>
    <w:p w:rsidR="00FE5D89" w:rsidRDefault="00683D6D" w:rsidP="00FE5D89">
      <w:pPr>
        <w:rPr>
          <w:rFonts w:cs="Arial"/>
          <w:noProof/>
          <w:szCs w:val="22"/>
        </w:rPr>
      </w:pPr>
      <w:r>
        <w:rPr>
          <w:rFonts w:cs="Arial"/>
          <w:noProof/>
          <w:szCs w:val="22"/>
        </w:rPr>
        <w:fldChar w:fldCharType="end"/>
      </w:r>
    </w:p>
    <w:p w:rsidR="00C7068C" w:rsidRDefault="00C7068C" w:rsidP="00FE5D89">
      <w:pPr>
        <w:rPr>
          <w:rFonts w:cs="Arial"/>
          <w:noProof/>
          <w:szCs w:val="22"/>
        </w:rPr>
      </w:pPr>
    </w:p>
    <w:p w:rsidR="00C7068C" w:rsidRDefault="00C7068C" w:rsidP="00FE5D89">
      <w:pPr>
        <w:rPr>
          <w:rFonts w:cs="Arial"/>
          <w:noProof/>
          <w:szCs w:val="22"/>
        </w:rPr>
      </w:pPr>
    </w:p>
    <w:p w:rsidR="00C7068C" w:rsidRDefault="00C7068C" w:rsidP="00FE5D89">
      <w:pPr>
        <w:rPr>
          <w:rFonts w:cs="Arial"/>
          <w:noProof/>
          <w:szCs w:val="22"/>
        </w:rPr>
      </w:pPr>
    </w:p>
    <w:p w:rsidR="00C7068C" w:rsidRPr="00C7068C" w:rsidRDefault="00C7068C" w:rsidP="00C7068C">
      <w:pPr>
        <w:jc w:val="center"/>
        <w:rPr>
          <w:rFonts w:cs="Arial"/>
          <w:i/>
          <w:noProof/>
          <w:szCs w:val="22"/>
        </w:rPr>
      </w:pPr>
      <w:r w:rsidRPr="00C7068C">
        <w:rPr>
          <w:rFonts w:cs="Arial"/>
          <w:i/>
          <w:noProof/>
          <w:szCs w:val="22"/>
        </w:rPr>
        <w:t>Maintained by TODAY Coordinating Center</w:t>
      </w:r>
    </w:p>
    <w:p w:rsidR="00C7068C" w:rsidRPr="00C7068C" w:rsidRDefault="00C7068C" w:rsidP="00C7068C">
      <w:pPr>
        <w:jc w:val="center"/>
        <w:rPr>
          <w:rFonts w:cs="Arial"/>
          <w:i/>
          <w:noProof/>
          <w:szCs w:val="22"/>
        </w:rPr>
      </w:pPr>
      <w:r w:rsidRPr="00C7068C">
        <w:rPr>
          <w:rFonts w:cs="Arial"/>
          <w:i/>
          <w:noProof/>
          <w:szCs w:val="22"/>
        </w:rPr>
        <w:t>George Washington University Biostatistics Center</w:t>
      </w:r>
    </w:p>
    <w:p w:rsidR="00C7068C" w:rsidRDefault="00C7068C" w:rsidP="00FE5D89">
      <w:pPr>
        <w:rPr>
          <w:rFonts w:cs="Arial"/>
          <w:noProof/>
          <w:szCs w:val="22"/>
        </w:rPr>
      </w:pPr>
    </w:p>
    <w:p w:rsidR="00C7068C" w:rsidRDefault="00C7068C" w:rsidP="00FE5D89">
      <w:pPr>
        <w:rPr>
          <w:rFonts w:cs="Arial"/>
          <w:noProof/>
          <w:szCs w:val="22"/>
        </w:rPr>
      </w:pPr>
    </w:p>
    <w:p w:rsidR="00C7068C" w:rsidRDefault="00C7068C" w:rsidP="00FE5D89">
      <w:pPr>
        <w:rPr>
          <w:rFonts w:cs="Arial"/>
          <w:noProof/>
          <w:szCs w:val="22"/>
        </w:rPr>
      </w:pPr>
    </w:p>
    <w:p w:rsidR="00C7068C" w:rsidRDefault="00C7068C" w:rsidP="00FE5D89">
      <w:pPr>
        <w:rPr>
          <w:rFonts w:cs="Arial"/>
          <w:noProof/>
          <w:szCs w:val="22"/>
        </w:rPr>
      </w:pPr>
    </w:p>
    <w:p w:rsidR="00C7068C" w:rsidRDefault="00C7068C" w:rsidP="00FE5D89">
      <w:pPr>
        <w:rPr>
          <w:rFonts w:cs="Arial"/>
          <w:noProof/>
          <w:szCs w:val="22"/>
        </w:rPr>
      </w:pPr>
    </w:p>
    <w:p w:rsidR="00C7068C" w:rsidRDefault="00C7068C" w:rsidP="00FE5D89">
      <w:pPr>
        <w:rPr>
          <w:rFonts w:cs="Arial"/>
          <w:noProof/>
          <w:szCs w:val="22"/>
        </w:rPr>
      </w:pPr>
    </w:p>
    <w:p w:rsidR="00C7068C" w:rsidRDefault="00C7068C" w:rsidP="00FE5D89">
      <w:pPr>
        <w:rPr>
          <w:rFonts w:cs="Arial"/>
          <w:noProof/>
          <w:szCs w:val="22"/>
        </w:rPr>
      </w:pPr>
    </w:p>
    <w:p w:rsidR="00DA4E37" w:rsidRDefault="00DA4E37">
      <w:pPr>
        <w:rPr>
          <w:rFonts w:cs="Arial"/>
          <w:noProof/>
          <w:szCs w:val="22"/>
        </w:rPr>
      </w:pPr>
      <w:r>
        <w:rPr>
          <w:rFonts w:cs="Arial"/>
          <w:noProof/>
          <w:szCs w:val="22"/>
        </w:rPr>
        <w:br w:type="page"/>
      </w:r>
    </w:p>
    <w:p w:rsidR="00185BD7" w:rsidRPr="00185BD7" w:rsidRDefault="00185BD7" w:rsidP="00771F67">
      <w:pPr>
        <w:pStyle w:val="Heading1"/>
        <w:tabs>
          <w:tab w:val="clear" w:pos="432"/>
        </w:tabs>
      </w:pPr>
      <w:bookmarkStart w:id="1" w:name="_Toc259004068"/>
      <w:bookmarkStart w:id="2" w:name="_Toc399503993"/>
      <w:r w:rsidRPr="00185BD7">
        <w:lastRenderedPageBreak/>
        <w:t>Introduction</w:t>
      </w:r>
      <w:bookmarkEnd w:id="1"/>
      <w:bookmarkEnd w:id="2"/>
    </w:p>
    <w:p w:rsidR="00185BD7" w:rsidRDefault="00185BD7" w:rsidP="00771F67">
      <w:pPr>
        <w:pStyle w:val="Header"/>
        <w:tabs>
          <w:tab w:val="clear" w:pos="4320"/>
          <w:tab w:val="clear" w:pos="8640"/>
        </w:tabs>
        <w:rPr>
          <w:rFonts w:cs="Arial"/>
        </w:rPr>
      </w:pPr>
    </w:p>
    <w:p w:rsidR="00CA3BF3" w:rsidRDefault="00CA3BF3" w:rsidP="00771F67">
      <w:pPr>
        <w:pStyle w:val="Header"/>
        <w:tabs>
          <w:tab w:val="clear" w:pos="4320"/>
          <w:tab w:val="clear" w:pos="8640"/>
        </w:tabs>
        <w:rPr>
          <w:rFonts w:cs="Arial"/>
        </w:rPr>
      </w:pPr>
      <w:r>
        <w:rPr>
          <w:rFonts w:cs="Arial"/>
        </w:rPr>
        <w:t>In addition to this document, procedures are also described in the protocol and on the forms.</w:t>
      </w:r>
      <w:r w:rsidR="00771F67">
        <w:rPr>
          <w:rFonts w:cs="Arial"/>
        </w:rPr>
        <w:t xml:space="preserve">  </w:t>
      </w:r>
      <w:r w:rsidR="00C962B0">
        <w:rPr>
          <w:rFonts w:cs="Arial"/>
        </w:rPr>
        <w:t>Measurements are made so that the control data and the study data are comparable.</w:t>
      </w:r>
      <w:r w:rsidR="00A953D5">
        <w:rPr>
          <w:rFonts w:cs="Arial"/>
        </w:rPr>
        <w:t xml:space="preserve">  The table summarizes sources for procedures for the various study activities.</w:t>
      </w:r>
    </w:p>
    <w:p w:rsidR="00771F67" w:rsidRDefault="00771F67" w:rsidP="00771F67">
      <w:pPr>
        <w:pStyle w:val="Header"/>
        <w:tabs>
          <w:tab w:val="clear" w:pos="4320"/>
          <w:tab w:val="clear" w:pos="8640"/>
        </w:tabs>
        <w:rPr>
          <w:rFonts w:cs="Arial"/>
        </w:rPr>
      </w:pPr>
    </w:p>
    <w:tbl>
      <w:tblPr>
        <w:tblStyle w:val="TableGrid"/>
        <w:tblW w:w="0" w:type="auto"/>
        <w:tblLook w:val="04A0" w:firstRow="1" w:lastRow="0" w:firstColumn="1" w:lastColumn="0" w:noHBand="0" w:noVBand="1"/>
      </w:tblPr>
      <w:tblGrid>
        <w:gridCol w:w="3348"/>
        <w:gridCol w:w="6120"/>
      </w:tblGrid>
      <w:tr w:rsidR="00771F67" w:rsidRPr="00A953D5" w:rsidTr="00135A8B">
        <w:tc>
          <w:tcPr>
            <w:tcW w:w="3348" w:type="dxa"/>
          </w:tcPr>
          <w:p w:rsidR="00771F67" w:rsidRPr="00A953D5" w:rsidRDefault="00A953D5" w:rsidP="00771F67">
            <w:pPr>
              <w:pStyle w:val="Header"/>
              <w:tabs>
                <w:tab w:val="clear" w:pos="4320"/>
                <w:tab w:val="clear" w:pos="8640"/>
              </w:tabs>
              <w:rPr>
                <w:rFonts w:cs="Arial"/>
                <w:b/>
              </w:rPr>
            </w:pPr>
            <w:r w:rsidRPr="00A953D5">
              <w:rPr>
                <w:rFonts w:cs="Arial"/>
                <w:b/>
              </w:rPr>
              <w:t>Activity</w:t>
            </w:r>
          </w:p>
        </w:tc>
        <w:tc>
          <w:tcPr>
            <w:tcW w:w="6120" w:type="dxa"/>
          </w:tcPr>
          <w:p w:rsidR="00771F67" w:rsidRPr="00A953D5" w:rsidRDefault="00A953D5" w:rsidP="00771F67">
            <w:pPr>
              <w:pStyle w:val="Header"/>
              <w:tabs>
                <w:tab w:val="clear" w:pos="4320"/>
                <w:tab w:val="clear" w:pos="8640"/>
              </w:tabs>
              <w:rPr>
                <w:rFonts w:cs="Arial"/>
                <w:b/>
              </w:rPr>
            </w:pPr>
            <w:r w:rsidRPr="00A953D5">
              <w:rPr>
                <w:rFonts w:cs="Arial"/>
                <w:b/>
              </w:rPr>
              <w:t>Procedures</w:t>
            </w:r>
          </w:p>
        </w:tc>
      </w:tr>
      <w:tr w:rsidR="00A953D5" w:rsidTr="00135A8B">
        <w:tc>
          <w:tcPr>
            <w:tcW w:w="3348" w:type="dxa"/>
          </w:tcPr>
          <w:p w:rsidR="00A953D5" w:rsidRDefault="00A953D5" w:rsidP="00771F67">
            <w:pPr>
              <w:pStyle w:val="Header"/>
              <w:tabs>
                <w:tab w:val="clear" w:pos="4320"/>
                <w:tab w:val="clear" w:pos="8640"/>
              </w:tabs>
              <w:rPr>
                <w:rFonts w:cs="Arial"/>
              </w:rPr>
            </w:pPr>
            <w:r>
              <w:rPr>
                <w:rFonts w:cs="Arial"/>
              </w:rPr>
              <w:t>recruitment and enrollment</w:t>
            </w:r>
          </w:p>
        </w:tc>
        <w:tc>
          <w:tcPr>
            <w:tcW w:w="6120" w:type="dxa"/>
          </w:tcPr>
          <w:p w:rsidR="00A953D5" w:rsidRDefault="00A953D5" w:rsidP="00135A8B">
            <w:pPr>
              <w:pStyle w:val="Header"/>
              <w:tabs>
                <w:tab w:val="clear" w:pos="4320"/>
                <w:tab w:val="clear" w:pos="8640"/>
              </w:tabs>
              <w:rPr>
                <w:rFonts w:cs="Arial"/>
              </w:rPr>
            </w:pPr>
            <w:r>
              <w:rPr>
                <w:rFonts w:cs="Arial"/>
              </w:rPr>
              <w:t>Presented in the Protocol.</w:t>
            </w:r>
          </w:p>
        </w:tc>
      </w:tr>
      <w:tr w:rsidR="00771F67" w:rsidTr="007958A2">
        <w:trPr>
          <w:trHeight w:val="1097"/>
        </w:trPr>
        <w:tc>
          <w:tcPr>
            <w:tcW w:w="3348" w:type="dxa"/>
          </w:tcPr>
          <w:p w:rsidR="00771F67" w:rsidRDefault="00771F67" w:rsidP="00771F67">
            <w:pPr>
              <w:pStyle w:val="Header"/>
              <w:tabs>
                <w:tab w:val="clear" w:pos="4320"/>
                <w:tab w:val="clear" w:pos="8640"/>
              </w:tabs>
              <w:rPr>
                <w:rFonts w:cs="Arial"/>
              </w:rPr>
            </w:pPr>
            <w:r>
              <w:rPr>
                <w:rFonts w:cs="Arial"/>
              </w:rPr>
              <w:t>echocardiogram</w:t>
            </w:r>
          </w:p>
        </w:tc>
        <w:tc>
          <w:tcPr>
            <w:tcW w:w="6120" w:type="dxa"/>
          </w:tcPr>
          <w:p w:rsidR="00D15674" w:rsidRDefault="00135A8B" w:rsidP="00D15674">
            <w:pPr>
              <w:pStyle w:val="Header"/>
              <w:tabs>
                <w:tab w:val="clear" w:pos="4320"/>
                <w:tab w:val="clear" w:pos="8640"/>
              </w:tabs>
              <w:rPr>
                <w:rFonts w:cs="Arial"/>
              </w:rPr>
            </w:pPr>
            <w:r>
              <w:rPr>
                <w:rFonts w:cs="Arial"/>
              </w:rPr>
              <w:t>Procedures s</w:t>
            </w:r>
            <w:r w:rsidR="00771F67">
              <w:rPr>
                <w:rFonts w:cs="Arial"/>
              </w:rPr>
              <w:t xml:space="preserve">ame as </w:t>
            </w:r>
            <w:r>
              <w:rPr>
                <w:rFonts w:cs="Arial"/>
              </w:rPr>
              <w:t xml:space="preserve">in </w:t>
            </w:r>
            <w:r w:rsidR="00771F67">
              <w:rPr>
                <w:rFonts w:cs="Arial"/>
              </w:rPr>
              <w:t>TODAY/TODAY2</w:t>
            </w:r>
            <w:r>
              <w:rPr>
                <w:rFonts w:cs="Arial"/>
              </w:rPr>
              <w:t xml:space="preserve"> provided by the E</w:t>
            </w:r>
            <w:r w:rsidR="00A953D5">
              <w:rPr>
                <w:rFonts w:cs="Arial"/>
              </w:rPr>
              <w:t xml:space="preserve">chocardiography </w:t>
            </w:r>
            <w:r>
              <w:rPr>
                <w:rFonts w:cs="Arial"/>
              </w:rPr>
              <w:t>R</w:t>
            </w:r>
            <w:r w:rsidR="00A953D5">
              <w:rPr>
                <w:rFonts w:cs="Arial"/>
              </w:rPr>
              <w:t xml:space="preserve">eading </w:t>
            </w:r>
            <w:r>
              <w:rPr>
                <w:rFonts w:cs="Arial"/>
              </w:rPr>
              <w:t>C</w:t>
            </w:r>
            <w:r w:rsidR="00A953D5">
              <w:rPr>
                <w:rFonts w:cs="Arial"/>
              </w:rPr>
              <w:t>enter</w:t>
            </w:r>
            <w:r>
              <w:rPr>
                <w:rFonts w:cs="Arial"/>
              </w:rPr>
              <w:t>.</w:t>
            </w:r>
            <w:r w:rsidR="004E4288">
              <w:rPr>
                <w:rFonts w:cs="Arial"/>
              </w:rPr>
              <w:t xml:space="preserve">  </w:t>
            </w:r>
            <w:r w:rsidR="007958A2">
              <w:rPr>
                <w:rFonts w:cs="Arial"/>
              </w:rPr>
              <w:t xml:space="preserve">Sonographers </w:t>
            </w:r>
            <w:r w:rsidR="004E4288">
              <w:rPr>
                <w:rFonts w:cs="Arial"/>
              </w:rPr>
              <w:t xml:space="preserve">will undergo </w:t>
            </w:r>
            <w:r w:rsidR="007958A2">
              <w:rPr>
                <w:rFonts w:cs="Arial"/>
              </w:rPr>
              <w:t xml:space="preserve">training and </w:t>
            </w:r>
            <w:r w:rsidR="004E4288">
              <w:rPr>
                <w:rFonts w:cs="Arial"/>
              </w:rPr>
              <w:t xml:space="preserve">certification by the Echocardiography </w:t>
            </w:r>
            <w:r w:rsidR="007958A2">
              <w:rPr>
                <w:rFonts w:cs="Arial"/>
              </w:rPr>
              <w:t>R</w:t>
            </w:r>
            <w:r w:rsidR="004E4288">
              <w:rPr>
                <w:rFonts w:cs="Arial"/>
              </w:rPr>
              <w:t xml:space="preserve">eading </w:t>
            </w:r>
            <w:r w:rsidR="007958A2">
              <w:rPr>
                <w:rFonts w:cs="Arial"/>
              </w:rPr>
              <w:t>C</w:t>
            </w:r>
            <w:r w:rsidR="004E4288">
              <w:rPr>
                <w:rFonts w:cs="Arial"/>
              </w:rPr>
              <w:t>enter.</w:t>
            </w:r>
          </w:p>
        </w:tc>
      </w:tr>
      <w:tr w:rsidR="00771F67" w:rsidTr="00135A8B">
        <w:tc>
          <w:tcPr>
            <w:tcW w:w="3348" w:type="dxa"/>
          </w:tcPr>
          <w:p w:rsidR="00771F67" w:rsidRDefault="00771F67" w:rsidP="00771F67">
            <w:pPr>
              <w:pStyle w:val="Header"/>
              <w:tabs>
                <w:tab w:val="clear" w:pos="4320"/>
                <w:tab w:val="clear" w:pos="8640"/>
              </w:tabs>
              <w:rPr>
                <w:rFonts w:cs="Arial"/>
              </w:rPr>
            </w:pPr>
            <w:r>
              <w:rPr>
                <w:rFonts w:cs="Arial"/>
              </w:rPr>
              <w:t>blood draw</w:t>
            </w:r>
          </w:p>
        </w:tc>
        <w:tc>
          <w:tcPr>
            <w:tcW w:w="6120" w:type="dxa"/>
          </w:tcPr>
          <w:p w:rsidR="00D15674" w:rsidRDefault="00135A8B" w:rsidP="00B1566A">
            <w:pPr>
              <w:pStyle w:val="Header"/>
              <w:tabs>
                <w:tab w:val="clear" w:pos="4320"/>
                <w:tab w:val="clear" w:pos="8640"/>
              </w:tabs>
              <w:rPr>
                <w:rFonts w:cs="Arial"/>
              </w:rPr>
            </w:pPr>
            <w:r>
              <w:rPr>
                <w:rFonts w:cs="Arial"/>
              </w:rPr>
              <w:t>P</w:t>
            </w:r>
            <w:r w:rsidR="00771F67">
              <w:rPr>
                <w:rFonts w:cs="Arial"/>
              </w:rPr>
              <w:t>er local practice</w:t>
            </w:r>
            <w:r w:rsidR="007958A2">
              <w:rPr>
                <w:rFonts w:cs="Arial"/>
              </w:rPr>
              <w:t>,</w:t>
            </w:r>
            <w:r w:rsidR="00771F67">
              <w:rPr>
                <w:rFonts w:cs="Arial"/>
              </w:rPr>
              <w:t xml:space="preserve"> by appropriately trained and certified staff</w:t>
            </w:r>
            <w:r>
              <w:rPr>
                <w:rFonts w:cs="Arial"/>
              </w:rPr>
              <w:t xml:space="preserve">. </w:t>
            </w:r>
            <w:r w:rsidR="00B1566A">
              <w:rPr>
                <w:rFonts w:cs="Arial"/>
              </w:rPr>
              <w:t xml:space="preserve"> </w:t>
            </w:r>
            <w:r>
              <w:rPr>
                <w:rFonts w:cs="Arial"/>
              </w:rPr>
              <w:t xml:space="preserve">If participant has volunteered </w:t>
            </w:r>
            <w:r w:rsidR="00D15674">
              <w:rPr>
                <w:rFonts w:cs="Arial"/>
              </w:rPr>
              <w:t xml:space="preserve">and is eligible </w:t>
            </w:r>
            <w:r>
              <w:rPr>
                <w:rFonts w:cs="Arial"/>
              </w:rPr>
              <w:t xml:space="preserve">for a fasting draw, T/T2 procedures to verify fasting are given below. </w:t>
            </w:r>
            <w:r w:rsidR="00D15674">
              <w:rPr>
                <w:rFonts w:cs="Arial"/>
              </w:rPr>
              <w:t>Those drawing</w:t>
            </w:r>
            <w:r w:rsidR="00175BC3">
              <w:rPr>
                <w:rFonts w:cs="Arial"/>
              </w:rPr>
              <w:t>, processing, and shipping</w:t>
            </w:r>
            <w:r w:rsidR="00D15674">
              <w:rPr>
                <w:rFonts w:cs="Arial"/>
              </w:rPr>
              <w:t xml:space="preserve"> blood must be certified.</w:t>
            </w:r>
          </w:p>
        </w:tc>
      </w:tr>
      <w:tr w:rsidR="00135A8B" w:rsidTr="00135A8B">
        <w:tc>
          <w:tcPr>
            <w:tcW w:w="3348" w:type="dxa"/>
          </w:tcPr>
          <w:p w:rsidR="00135A8B" w:rsidRDefault="00135A8B" w:rsidP="00771F67">
            <w:pPr>
              <w:pStyle w:val="Header"/>
              <w:tabs>
                <w:tab w:val="clear" w:pos="4320"/>
                <w:tab w:val="clear" w:pos="8640"/>
              </w:tabs>
              <w:rPr>
                <w:rFonts w:cs="Arial"/>
              </w:rPr>
            </w:pPr>
            <w:r>
              <w:rPr>
                <w:rFonts w:cs="Arial"/>
              </w:rPr>
              <w:t>blood processing and shipment</w:t>
            </w:r>
          </w:p>
        </w:tc>
        <w:tc>
          <w:tcPr>
            <w:tcW w:w="6120" w:type="dxa"/>
          </w:tcPr>
          <w:p w:rsidR="00135A8B" w:rsidRDefault="00D15674" w:rsidP="00D15674">
            <w:pPr>
              <w:pStyle w:val="Header"/>
              <w:tabs>
                <w:tab w:val="clear" w:pos="4320"/>
                <w:tab w:val="clear" w:pos="8640"/>
              </w:tabs>
              <w:rPr>
                <w:rFonts w:cs="Arial"/>
              </w:rPr>
            </w:pPr>
            <w:r>
              <w:rPr>
                <w:rFonts w:cs="Arial"/>
              </w:rPr>
              <w:t>Manual of procedures p</w:t>
            </w:r>
            <w:r w:rsidR="00135A8B">
              <w:rPr>
                <w:rFonts w:cs="Arial"/>
              </w:rPr>
              <w:t>rovided by the T/T2 Central Biospecimen Laboratory.</w:t>
            </w:r>
          </w:p>
        </w:tc>
      </w:tr>
      <w:tr w:rsidR="00BD144B" w:rsidTr="00BD144B">
        <w:tc>
          <w:tcPr>
            <w:tcW w:w="3348" w:type="dxa"/>
          </w:tcPr>
          <w:p w:rsidR="00BD144B" w:rsidRDefault="00BD144B" w:rsidP="00BD144B">
            <w:pPr>
              <w:pStyle w:val="Header"/>
              <w:tabs>
                <w:tab w:val="clear" w:pos="4320"/>
                <w:tab w:val="clear" w:pos="8640"/>
              </w:tabs>
              <w:rPr>
                <w:rFonts w:cs="Arial"/>
              </w:rPr>
            </w:pPr>
            <w:r>
              <w:rPr>
                <w:rFonts w:cs="Arial"/>
              </w:rPr>
              <w:t>blood pressure</w:t>
            </w:r>
          </w:p>
        </w:tc>
        <w:tc>
          <w:tcPr>
            <w:tcW w:w="6120" w:type="dxa"/>
          </w:tcPr>
          <w:p w:rsidR="00D15674" w:rsidRDefault="00BD144B" w:rsidP="00081EAB">
            <w:pPr>
              <w:pStyle w:val="Header"/>
              <w:tabs>
                <w:tab w:val="clear" w:pos="4320"/>
                <w:tab w:val="clear" w:pos="8640"/>
              </w:tabs>
              <w:rPr>
                <w:rFonts w:cs="Arial"/>
              </w:rPr>
            </w:pPr>
            <w:r>
              <w:rPr>
                <w:rFonts w:cs="Arial"/>
              </w:rPr>
              <w:t>Instructions are given below</w:t>
            </w:r>
            <w:r w:rsidR="00C962B0">
              <w:rPr>
                <w:rFonts w:cs="Arial"/>
              </w:rPr>
              <w:t xml:space="preserve"> and on Form PTDATA</w:t>
            </w:r>
            <w:r>
              <w:rPr>
                <w:rFonts w:cs="Arial"/>
              </w:rPr>
              <w:t xml:space="preserve">. </w:t>
            </w:r>
            <w:r w:rsidR="00E16B6F">
              <w:rPr>
                <w:rFonts w:cs="Arial"/>
              </w:rPr>
              <w:t xml:space="preserve"> Standard clinic </w:t>
            </w:r>
            <w:r>
              <w:rPr>
                <w:rFonts w:cs="Arial"/>
              </w:rPr>
              <w:t>equipment is used.</w:t>
            </w:r>
            <w:r w:rsidR="00081EAB">
              <w:rPr>
                <w:rFonts w:cs="Arial"/>
              </w:rPr>
              <w:t xml:space="preserve"> Clinic staff must be certified.</w:t>
            </w:r>
          </w:p>
        </w:tc>
      </w:tr>
      <w:tr w:rsidR="00771F67" w:rsidTr="00135A8B">
        <w:tc>
          <w:tcPr>
            <w:tcW w:w="3348" w:type="dxa"/>
          </w:tcPr>
          <w:p w:rsidR="00771F67" w:rsidRDefault="00771F67" w:rsidP="00771F67">
            <w:pPr>
              <w:pStyle w:val="Header"/>
              <w:tabs>
                <w:tab w:val="clear" w:pos="4320"/>
                <w:tab w:val="clear" w:pos="8640"/>
              </w:tabs>
              <w:rPr>
                <w:rFonts w:cs="Arial"/>
              </w:rPr>
            </w:pPr>
            <w:r>
              <w:rPr>
                <w:rFonts w:cs="Arial"/>
              </w:rPr>
              <w:t>height</w:t>
            </w:r>
          </w:p>
        </w:tc>
        <w:tc>
          <w:tcPr>
            <w:tcW w:w="6120" w:type="dxa"/>
          </w:tcPr>
          <w:p w:rsidR="00D15674" w:rsidRDefault="00E16B6F" w:rsidP="00081EAB">
            <w:pPr>
              <w:pStyle w:val="Header"/>
              <w:tabs>
                <w:tab w:val="clear" w:pos="4320"/>
                <w:tab w:val="clear" w:pos="8640"/>
              </w:tabs>
              <w:rPr>
                <w:rFonts w:cs="Arial"/>
              </w:rPr>
            </w:pPr>
            <w:r>
              <w:rPr>
                <w:rFonts w:cs="Arial"/>
              </w:rPr>
              <w:t>Instructions are given below</w:t>
            </w:r>
            <w:r w:rsidR="00C962B0">
              <w:rPr>
                <w:rFonts w:cs="Arial"/>
              </w:rPr>
              <w:t xml:space="preserve"> and on Form PTDATA</w:t>
            </w:r>
            <w:r>
              <w:rPr>
                <w:rFonts w:cs="Arial"/>
              </w:rPr>
              <w:t>.  Standard clinic equipment is used.</w:t>
            </w:r>
            <w:r w:rsidR="00081EAB">
              <w:rPr>
                <w:rFonts w:cs="Arial"/>
              </w:rPr>
              <w:t xml:space="preserve"> Clinic staff must be certified.</w:t>
            </w:r>
          </w:p>
        </w:tc>
      </w:tr>
      <w:tr w:rsidR="00771F67" w:rsidTr="00135A8B">
        <w:tc>
          <w:tcPr>
            <w:tcW w:w="3348" w:type="dxa"/>
          </w:tcPr>
          <w:p w:rsidR="00771F67" w:rsidRDefault="00771F67" w:rsidP="00771F67">
            <w:pPr>
              <w:pStyle w:val="Header"/>
              <w:tabs>
                <w:tab w:val="clear" w:pos="4320"/>
                <w:tab w:val="clear" w:pos="8640"/>
              </w:tabs>
              <w:rPr>
                <w:rFonts w:cs="Arial"/>
              </w:rPr>
            </w:pPr>
            <w:r>
              <w:rPr>
                <w:rFonts w:cs="Arial"/>
              </w:rPr>
              <w:t>weight</w:t>
            </w:r>
          </w:p>
        </w:tc>
        <w:tc>
          <w:tcPr>
            <w:tcW w:w="6120" w:type="dxa"/>
          </w:tcPr>
          <w:p w:rsidR="00D15674" w:rsidRDefault="00A953D5" w:rsidP="00771F67">
            <w:pPr>
              <w:pStyle w:val="Header"/>
              <w:tabs>
                <w:tab w:val="clear" w:pos="4320"/>
                <w:tab w:val="clear" w:pos="8640"/>
              </w:tabs>
              <w:rPr>
                <w:rFonts w:cs="Arial"/>
              </w:rPr>
            </w:pPr>
            <w:r>
              <w:rPr>
                <w:rFonts w:cs="Arial"/>
              </w:rPr>
              <w:t>Instructions are given below and on Form PTDATA.  Standard clinic equipment is used</w:t>
            </w:r>
            <w:r w:rsidR="00081EAB">
              <w:rPr>
                <w:rFonts w:cs="Arial"/>
              </w:rPr>
              <w:t>. Clinic staff must be certified.</w:t>
            </w:r>
          </w:p>
        </w:tc>
      </w:tr>
      <w:tr w:rsidR="00771F67" w:rsidTr="00135A8B">
        <w:tc>
          <w:tcPr>
            <w:tcW w:w="3348" w:type="dxa"/>
          </w:tcPr>
          <w:p w:rsidR="00771F67" w:rsidRDefault="00771F67" w:rsidP="00771F67">
            <w:pPr>
              <w:pStyle w:val="Header"/>
              <w:tabs>
                <w:tab w:val="clear" w:pos="4320"/>
                <w:tab w:val="clear" w:pos="8640"/>
              </w:tabs>
              <w:rPr>
                <w:rFonts w:cs="Arial"/>
              </w:rPr>
            </w:pPr>
            <w:r>
              <w:rPr>
                <w:rFonts w:cs="Arial"/>
              </w:rPr>
              <w:t>forms</w:t>
            </w:r>
          </w:p>
        </w:tc>
        <w:tc>
          <w:tcPr>
            <w:tcW w:w="6120" w:type="dxa"/>
          </w:tcPr>
          <w:p w:rsidR="00771F67" w:rsidRDefault="00135A8B" w:rsidP="00D15674">
            <w:pPr>
              <w:pStyle w:val="Header"/>
              <w:tabs>
                <w:tab w:val="clear" w:pos="4320"/>
                <w:tab w:val="clear" w:pos="8640"/>
              </w:tabs>
              <w:rPr>
                <w:rFonts w:cs="Arial"/>
              </w:rPr>
            </w:pPr>
            <w:r>
              <w:rPr>
                <w:rFonts w:cs="Arial"/>
              </w:rPr>
              <w:t xml:space="preserve">Instructions </w:t>
            </w:r>
            <w:r w:rsidR="00D15674">
              <w:rPr>
                <w:rFonts w:cs="Arial"/>
              </w:rPr>
              <w:t xml:space="preserve">on form completion are </w:t>
            </w:r>
            <w:r>
              <w:rPr>
                <w:rFonts w:cs="Arial"/>
              </w:rPr>
              <w:t xml:space="preserve">included </w:t>
            </w:r>
            <w:r w:rsidR="00D15674">
              <w:rPr>
                <w:rFonts w:cs="Arial"/>
              </w:rPr>
              <w:t xml:space="preserve">with each </w:t>
            </w:r>
            <w:r>
              <w:rPr>
                <w:rFonts w:cs="Arial"/>
              </w:rPr>
              <w:t>form.</w:t>
            </w:r>
            <w:r w:rsidR="00D15674">
              <w:rPr>
                <w:rFonts w:cs="Arial"/>
              </w:rPr>
              <w:t xml:space="preserve">  Additional instructions can be found in this document.</w:t>
            </w:r>
          </w:p>
        </w:tc>
      </w:tr>
      <w:tr w:rsidR="0051762A" w:rsidTr="00135A8B">
        <w:tc>
          <w:tcPr>
            <w:tcW w:w="3348" w:type="dxa"/>
          </w:tcPr>
          <w:p w:rsidR="0051762A" w:rsidRDefault="0051762A" w:rsidP="00771F67">
            <w:pPr>
              <w:pStyle w:val="Header"/>
              <w:tabs>
                <w:tab w:val="clear" w:pos="4320"/>
                <w:tab w:val="clear" w:pos="8640"/>
              </w:tabs>
              <w:rPr>
                <w:rFonts w:cs="Arial"/>
              </w:rPr>
            </w:pPr>
            <w:r>
              <w:rPr>
                <w:rFonts w:cs="Arial"/>
              </w:rPr>
              <w:t xml:space="preserve">data entry </w:t>
            </w:r>
          </w:p>
        </w:tc>
        <w:tc>
          <w:tcPr>
            <w:tcW w:w="6120" w:type="dxa"/>
          </w:tcPr>
          <w:p w:rsidR="0051762A" w:rsidRDefault="00D15674" w:rsidP="00175BC3">
            <w:pPr>
              <w:pStyle w:val="Header"/>
              <w:tabs>
                <w:tab w:val="clear" w:pos="4320"/>
                <w:tab w:val="clear" w:pos="8640"/>
              </w:tabs>
              <w:rPr>
                <w:rFonts w:cs="Arial"/>
              </w:rPr>
            </w:pPr>
            <w:r>
              <w:rPr>
                <w:rFonts w:cs="Arial"/>
              </w:rPr>
              <w:t xml:space="preserve">Data collected is entered in the T/T2 web based data entry system.  Keyers must be </w:t>
            </w:r>
            <w:r w:rsidR="00175BC3">
              <w:rPr>
                <w:rFonts w:cs="Arial"/>
              </w:rPr>
              <w:t xml:space="preserve">trained </w:t>
            </w:r>
            <w:r>
              <w:rPr>
                <w:rFonts w:cs="Arial"/>
              </w:rPr>
              <w:t>and certified.  Additional information can be found in the MIDAS manual of procedures.</w:t>
            </w:r>
          </w:p>
        </w:tc>
      </w:tr>
      <w:tr w:rsidR="00A953D5" w:rsidTr="00135A8B">
        <w:tc>
          <w:tcPr>
            <w:tcW w:w="3348" w:type="dxa"/>
          </w:tcPr>
          <w:p w:rsidR="00A953D5" w:rsidRDefault="00A953D5" w:rsidP="00771F67">
            <w:pPr>
              <w:pStyle w:val="Header"/>
              <w:tabs>
                <w:tab w:val="clear" w:pos="4320"/>
                <w:tab w:val="clear" w:pos="8640"/>
              </w:tabs>
              <w:rPr>
                <w:rFonts w:cs="Arial"/>
              </w:rPr>
            </w:pPr>
            <w:r>
              <w:rPr>
                <w:rFonts w:cs="Arial"/>
              </w:rPr>
              <w:t>alerts and follow-up</w:t>
            </w:r>
          </w:p>
        </w:tc>
        <w:tc>
          <w:tcPr>
            <w:tcW w:w="6120" w:type="dxa"/>
          </w:tcPr>
          <w:p w:rsidR="00A953D5" w:rsidRDefault="00A953D5" w:rsidP="00771F67">
            <w:pPr>
              <w:pStyle w:val="Header"/>
              <w:tabs>
                <w:tab w:val="clear" w:pos="4320"/>
                <w:tab w:val="clear" w:pos="8640"/>
              </w:tabs>
              <w:rPr>
                <w:rFonts w:cs="Arial"/>
              </w:rPr>
            </w:pPr>
            <w:r>
              <w:rPr>
                <w:rFonts w:cs="Arial"/>
              </w:rPr>
              <w:t>Presented in the Protocol.</w:t>
            </w:r>
          </w:p>
        </w:tc>
      </w:tr>
      <w:tr w:rsidR="00A953D5" w:rsidTr="00135A8B">
        <w:tc>
          <w:tcPr>
            <w:tcW w:w="3348" w:type="dxa"/>
          </w:tcPr>
          <w:p w:rsidR="00A953D5" w:rsidRDefault="00A953D5" w:rsidP="00771F67">
            <w:pPr>
              <w:pStyle w:val="Header"/>
              <w:tabs>
                <w:tab w:val="clear" w:pos="4320"/>
                <w:tab w:val="clear" w:pos="8640"/>
              </w:tabs>
              <w:rPr>
                <w:rFonts w:cs="Arial"/>
              </w:rPr>
            </w:pPr>
            <w:r>
              <w:rPr>
                <w:rFonts w:cs="Arial"/>
              </w:rPr>
              <w:t>data management</w:t>
            </w:r>
          </w:p>
        </w:tc>
        <w:tc>
          <w:tcPr>
            <w:tcW w:w="6120" w:type="dxa"/>
          </w:tcPr>
          <w:p w:rsidR="00A953D5" w:rsidRDefault="00A953D5" w:rsidP="00A953D5">
            <w:pPr>
              <w:pStyle w:val="Header"/>
              <w:tabs>
                <w:tab w:val="clear" w:pos="4320"/>
                <w:tab w:val="clear" w:pos="8640"/>
              </w:tabs>
              <w:rPr>
                <w:rFonts w:cs="Arial"/>
              </w:rPr>
            </w:pPr>
            <w:r>
              <w:rPr>
                <w:rFonts w:cs="Arial"/>
              </w:rPr>
              <w:t>Presented in the Protocol.</w:t>
            </w:r>
          </w:p>
        </w:tc>
      </w:tr>
      <w:tr w:rsidR="00A953D5" w:rsidTr="00135A8B">
        <w:tc>
          <w:tcPr>
            <w:tcW w:w="3348" w:type="dxa"/>
          </w:tcPr>
          <w:p w:rsidR="00A953D5" w:rsidRDefault="00A953D5" w:rsidP="00771F67">
            <w:pPr>
              <w:pStyle w:val="Header"/>
              <w:tabs>
                <w:tab w:val="clear" w:pos="4320"/>
                <w:tab w:val="clear" w:pos="8640"/>
              </w:tabs>
              <w:rPr>
                <w:rFonts w:cs="Arial"/>
              </w:rPr>
            </w:pPr>
            <w:r>
              <w:rPr>
                <w:rFonts w:cs="Arial"/>
              </w:rPr>
              <w:t>participant management</w:t>
            </w:r>
          </w:p>
        </w:tc>
        <w:tc>
          <w:tcPr>
            <w:tcW w:w="6120" w:type="dxa"/>
          </w:tcPr>
          <w:p w:rsidR="00A953D5" w:rsidRDefault="00A953D5" w:rsidP="00771F67">
            <w:pPr>
              <w:pStyle w:val="Header"/>
              <w:tabs>
                <w:tab w:val="clear" w:pos="4320"/>
                <w:tab w:val="clear" w:pos="8640"/>
              </w:tabs>
              <w:rPr>
                <w:rFonts w:cs="Arial"/>
              </w:rPr>
            </w:pPr>
            <w:r>
              <w:rPr>
                <w:rFonts w:cs="Arial"/>
              </w:rPr>
              <w:t>Presented in the Protocol.</w:t>
            </w:r>
          </w:p>
        </w:tc>
      </w:tr>
    </w:tbl>
    <w:p w:rsidR="00771F67" w:rsidRDefault="00771F67" w:rsidP="00771F67">
      <w:pPr>
        <w:pStyle w:val="Header"/>
        <w:tabs>
          <w:tab w:val="clear" w:pos="4320"/>
          <w:tab w:val="clear" w:pos="8640"/>
        </w:tabs>
        <w:rPr>
          <w:rFonts w:cs="Arial"/>
        </w:rPr>
      </w:pPr>
    </w:p>
    <w:p w:rsidR="0097706A" w:rsidRDefault="00135A8B" w:rsidP="00771F67">
      <w:pPr>
        <w:pStyle w:val="Heading1"/>
        <w:keepNext w:val="0"/>
        <w:tabs>
          <w:tab w:val="clear" w:pos="432"/>
        </w:tabs>
        <w:ind w:left="360" w:hanging="360"/>
      </w:pPr>
      <w:bookmarkStart w:id="3" w:name="_Toc399503994"/>
      <w:r>
        <w:t xml:space="preserve">Verification of </w:t>
      </w:r>
      <w:r w:rsidR="00FE5D89">
        <w:t xml:space="preserve">Fasting </w:t>
      </w:r>
      <w:r>
        <w:t xml:space="preserve">for </w:t>
      </w:r>
      <w:r w:rsidR="00FE5D89">
        <w:t>Blood Draw</w:t>
      </w:r>
      <w:bookmarkEnd w:id="3"/>
    </w:p>
    <w:p w:rsidR="00CE6253" w:rsidRDefault="00CE6253" w:rsidP="00771F67"/>
    <w:p w:rsidR="00D6279D" w:rsidRPr="00D6279D" w:rsidRDefault="00955399" w:rsidP="00135A8B">
      <w:pPr>
        <w:rPr>
          <w:rFonts w:cs="Arial"/>
        </w:rPr>
      </w:pPr>
      <w:r>
        <w:rPr>
          <w:rFonts w:cs="Arial"/>
        </w:rPr>
        <w:t>Verify fasting state (</w:t>
      </w:r>
      <w:r w:rsidR="00C7068C">
        <w:rPr>
          <w:rFonts w:cs="Arial"/>
        </w:rPr>
        <w:t>8</w:t>
      </w:r>
      <w:r>
        <w:rPr>
          <w:rFonts w:cs="Arial"/>
        </w:rPr>
        <w:t xml:space="preserve"> hours since last caloric intake) with participant</w:t>
      </w:r>
      <w:r w:rsidR="00D6279D">
        <w:rPr>
          <w:rFonts w:cs="Arial"/>
        </w:rPr>
        <w:t xml:space="preserve">.  It is important to question participants about consumption of caloric beverages, such as </w:t>
      </w:r>
      <w:r w:rsidR="00D6279D">
        <w:rPr>
          <w:rFonts w:cs="Arial"/>
          <w:spacing w:val="-2"/>
        </w:rPr>
        <w:t>soda, lemonade, juice, sports drinks (e.g., Gatorade), flavored water, tonic water, milk, tea, and coffee</w:t>
      </w:r>
      <w:r w:rsidR="00D6279D">
        <w:rPr>
          <w:rFonts w:cs="Arial"/>
        </w:rPr>
        <w:t xml:space="preserve">, as well as easily forgotten caloric foods such as gum and cough drops, over the fasting period.  </w:t>
      </w:r>
      <w:r w:rsidR="00D6279D">
        <w:t>The following probes may be used to determine whether a participant has been fasting:</w:t>
      </w:r>
    </w:p>
    <w:p w:rsidR="00D6279D" w:rsidRDefault="00D6279D" w:rsidP="007247AD">
      <w:pPr>
        <w:pStyle w:val="Header"/>
        <w:numPr>
          <w:ilvl w:val="0"/>
          <w:numId w:val="4"/>
        </w:numPr>
        <w:tabs>
          <w:tab w:val="clear" w:pos="360"/>
          <w:tab w:val="clear" w:pos="4320"/>
          <w:tab w:val="clear" w:pos="8640"/>
        </w:tabs>
        <w:ind w:left="720"/>
      </w:pPr>
      <w:r>
        <w:t xml:space="preserve">Have you had anything to eat or drink since </w:t>
      </w:r>
      <w:r w:rsidRPr="00D6279D">
        <w:rPr>
          <w:i/>
        </w:rPr>
        <w:t xml:space="preserve">&lt;times corresponding to </w:t>
      </w:r>
      <w:r w:rsidR="00C7068C">
        <w:rPr>
          <w:i/>
        </w:rPr>
        <w:t>8</w:t>
      </w:r>
      <w:r w:rsidRPr="00D6279D">
        <w:rPr>
          <w:i/>
        </w:rPr>
        <w:t xml:space="preserve"> hours ago&gt;</w:t>
      </w:r>
      <w:r>
        <w:t xml:space="preserve"> last night?</w:t>
      </w:r>
    </w:p>
    <w:p w:rsidR="00D6279D" w:rsidRDefault="00D6279D" w:rsidP="007247AD">
      <w:pPr>
        <w:numPr>
          <w:ilvl w:val="0"/>
          <w:numId w:val="4"/>
        </w:numPr>
        <w:tabs>
          <w:tab w:val="clear" w:pos="360"/>
        </w:tabs>
        <w:ind w:left="720"/>
      </w:pPr>
      <w:r>
        <w:t>What time did you eat dinner last night and what have you eaten since?</w:t>
      </w:r>
    </w:p>
    <w:p w:rsidR="00D6279D" w:rsidRDefault="00D6279D" w:rsidP="007247AD">
      <w:pPr>
        <w:numPr>
          <w:ilvl w:val="0"/>
          <w:numId w:val="4"/>
        </w:numPr>
        <w:tabs>
          <w:tab w:val="clear" w:pos="360"/>
        </w:tabs>
        <w:ind w:left="720"/>
      </w:pPr>
      <w:r>
        <w:t>What did you eat for breakfast this morning?</w:t>
      </w:r>
    </w:p>
    <w:p w:rsidR="00D6279D" w:rsidRDefault="00D6279D" w:rsidP="007247AD">
      <w:pPr>
        <w:numPr>
          <w:ilvl w:val="0"/>
          <w:numId w:val="4"/>
        </w:numPr>
        <w:tabs>
          <w:tab w:val="clear" w:pos="360"/>
        </w:tabs>
        <w:ind w:left="720"/>
      </w:pPr>
      <w:r>
        <w:t>What did you have to</w:t>
      </w:r>
      <w:r w:rsidR="00425D4F">
        <w:t xml:space="preserve"> drink this morning when you wo</w:t>
      </w:r>
      <w:r>
        <w:t>k</w:t>
      </w:r>
      <w:r w:rsidR="00425D4F">
        <w:t>e</w:t>
      </w:r>
      <w:r>
        <w:t xml:space="preserve"> up?</w:t>
      </w:r>
    </w:p>
    <w:p w:rsidR="00D6279D" w:rsidRDefault="00D6279D" w:rsidP="007247AD">
      <w:pPr>
        <w:numPr>
          <w:ilvl w:val="0"/>
          <w:numId w:val="4"/>
        </w:numPr>
        <w:tabs>
          <w:tab w:val="clear" w:pos="360"/>
        </w:tabs>
        <w:ind w:left="720"/>
      </w:pPr>
      <w:r>
        <w:lastRenderedPageBreak/>
        <w:t>Did you wake up and drink anything throughout the night?</w:t>
      </w:r>
    </w:p>
    <w:p w:rsidR="00135A8B" w:rsidRDefault="00D6279D" w:rsidP="007247AD">
      <w:pPr>
        <w:numPr>
          <w:ilvl w:val="0"/>
          <w:numId w:val="4"/>
        </w:numPr>
        <w:tabs>
          <w:tab w:val="clear" w:pos="360"/>
        </w:tabs>
        <w:ind w:left="720"/>
      </w:pPr>
      <w:r>
        <w:t>What time was your bedtime snack last night?</w:t>
      </w:r>
    </w:p>
    <w:p w:rsidR="00C7068C" w:rsidRDefault="00C7068C" w:rsidP="00135A8B"/>
    <w:p w:rsidR="00D15674" w:rsidRPr="00D15674" w:rsidRDefault="00955399" w:rsidP="004E4288">
      <w:r w:rsidRPr="00C7068C">
        <w:rPr>
          <w:rFonts w:cs="Arial"/>
          <w:spacing w:val="-2"/>
        </w:rPr>
        <w:t xml:space="preserve">If the fast is less than </w:t>
      </w:r>
      <w:r w:rsidR="00C7068C">
        <w:rPr>
          <w:rFonts w:cs="Arial"/>
          <w:spacing w:val="-2"/>
        </w:rPr>
        <w:t>8</w:t>
      </w:r>
      <w:r w:rsidRPr="00C7068C">
        <w:rPr>
          <w:rFonts w:cs="Arial"/>
          <w:spacing w:val="-2"/>
        </w:rPr>
        <w:t xml:space="preserve"> hours</w:t>
      </w:r>
      <w:r w:rsidR="00C7068C">
        <w:rPr>
          <w:rFonts w:cs="Arial"/>
          <w:spacing w:val="-2"/>
        </w:rPr>
        <w:t xml:space="preserve"> </w:t>
      </w:r>
      <w:r w:rsidR="004E4288">
        <w:rPr>
          <w:rFonts w:cs="Arial"/>
          <w:spacing w:val="-2"/>
        </w:rPr>
        <w:t>or more than 14 hours</w:t>
      </w:r>
      <w:r w:rsidRPr="00C7068C">
        <w:rPr>
          <w:rFonts w:cs="Arial"/>
          <w:spacing w:val="-2"/>
        </w:rPr>
        <w:t xml:space="preserve">, </w:t>
      </w:r>
      <w:r w:rsidR="00E67CF5">
        <w:rPr>
          <w:rFonts w:cs="Arial"/>
          <w:spacing w:val="-2"/>
        </w:rPr>
        <w:t xml:space="preserve">it is recommended to </w:t>
      </w:r>
      <w:r w:rsidRPr="00C7068C">
        <w:rPr>
          <w:rFonts w:cs="Arial"/>
          <w:spacing w:val="-2"/>
        </w:rPr>
        <w:t xml:space="preserve">reschedule the </w:t>
      </w:r>
      <w:r w:rsidR="004E4288">
        <w:rPr>
          <w:rFonts w:cs="Arial"/>
          <w:spacing w:val="-2"/>
        </w:rPr>
        <w:t xml:space="preserve">visit </w:t>
      </w:r>
      <w:r w:rsidR="00C7068C">
        <w:rPr>
          <w:rFonts w:cs="Arial"/>
          <w:spacing w:val="-2"/>
        </w:rPr>
        <w:t>within a week</w:t>
      </w:r>
      <w:r w:rsidR="00E67CF5">
        <w:rPr>
          <w:rFonts w:cs="Arial"/>
          <w:spacing w:val="-2"/>
        </w:rPr>
        <w:t>, however the visit can be completed at any time</w:t>
      </w:r>
      <w:r w:rsidRPr="00C7068C">
        <w:rPr>
          <w:rFonts w:cs="Arial"/>
          <w:spacing w:val="-2"/>
        </w:rPr>
        <w:t xml:space="preserve">.  </w:t>
      </w:r>
      <w:r w:rsidR="004E4288">
        <w:rPr>
          <w:rFonts w:cs="Arial"/>
          <w:spacing w:val="-2"/>
        </w:rPr>
        <w:t>All study outcomes, the blood and echocardiogram, must be collected on the same day.</w:t>
      </w:r>
    </w:p>
    <w:p w:rsidR="00955399" w:rsidRPr="00135A8B" w:rsidRDefault="00955399" w:rsidP="00D15674">
      <w:pPr>
        <w:ind w:left="105"/>
      </w:pPr>
    </w:p>
    <w:p w:rsidR="007C12B5" w:rsidRDefault="007C12B5" w:rsidP="00771F67">
      <w:pPr>
        <w:pStyle w:val="Heading1"/>
        <w:keepNext w:val="0"/>
        <w:tabs>
          <w:tab w:val="clear" w:pos="432"/>
        </w:tabs>
        <w:ind w:left="0" w:firstLine="0"/>
      </w:pPr>
      <w:bookmarkStart w:id="4" w:name="_Toc275162477"/>
      <w:bookmarkStart w:id="5" w:name="_Toc399503995"/>
      <w:r>
        <w:t>Blood Pressure</w:t>
      </w:r>
      <w:bookmarkEnd w:id="4"/>
      <w:bookmarkEnd w:id="5"/>
    </w:p>
    <w:p w:rsidR="007C12B5" w:rsidRDefault="007C12B5" w:rsidP="00771F67">
      <w:pPr>
        <w:rPr>
          <w:rFonts w:cs="Arial"/>
        </w:rPr>
      </w:pPr>
    </w:p>
    <w:p w:rsidR="001929B9" w:rsidRPr="003D2CBE" w:rsidRDefault="00BD144B" w:rsidP="007247AD">
      <w:pPr>
        <w:numPr>
          <w:ilvl w:val="0"/>
          <w:numId w:val="6"/>
        </w:numPr>
        <w:rPr>
          <w:rFonts w:cs="Arial"/>
        </w:rPr>
      </w:pPr>
      <w:r>
        <w:rPr>
          <w:rFonts w:cs="Arial"/>
        </w:rPr>
        <w:t>T</w:t>
      </w:r>
      <w:r w:rsidR="001929B9">
        <w:rPr>
          <w:rFonts w:cs="Arial"/>
        </w:rPr>
        <w:t xml:space="preserve">he right arm </w:t>
      </w:r>
      <w:r>
        <w:rPr>
          <w:rFonts w:cs="Arial"/>
        </w:rPr>
        <w:t>is</w:t>
      </w:r>
      <w:r w:rsidR="001929B9">
        <w:rPr>
          <w:rFonts w:cs="Arial"/>
        </w:rPr>
        <w:t xml:space="preserve"> used unless not available.  </w:t>
      </w:r>
    </w:p>
    <w:p w:rsidR="00B87955" w:rsidRDefault="00B87955" w:rsidP="007247AD">
      <w:pPr>
        <w:numPr>
          <w:ilvl w:val="0"/>
          <w:numId w:val="6"/>
        </w:numPr>
        <w:rPr>
          <w:rFonts w:cs="Arial"/>
        </w:rPr>
      </w:pPr>
      <w:r>
        <w:rPr>
          <w:rFonts w:cs="Arial"/>
        </w:rPr>
        <w:t>Before starting the blood pressure procedure:</w:t>
      </w:r>
    </w:p>
    <w:p w:rsidR="00B87955" w:rsidRDefault="00B87955" w:rsidP="007247AD">
      <w:pPr>
        <w:numPr>
          <w:ilvl w:val="1"/>
          <w:numId w:val="10"/>
        </w:numPr>
        <w:ind w:left="720"/>
        <w:rPr>
          <w:rFonts w:cs="Arial"/>
        </w:rPr>
      </w:pPr>
      <w:r>
        <w:rPr>
          <w:rFonts w:cs="Arial"/>
        </w:rPr>
        <w:t>The participant is seated quietly in the examination room, feet flat on the floor, outer jackets, sweaters, or bulky clothing removed, and sleeves loosely rolled to the shoulder so that two fingers may be placed under the sleeve without difficulty.</w:t>
      </w:r>
    </w:p>
    <w:p w:rsidR="00B87955" w:rsidRDefault="00B87955" w:rsidP="007247AD">
      <w:pPr>
        <w:numPr>
          <w:ilvl w:val="1"/>
          <w:numId w:val="10"/>
        </w:numPr>
        <w:ind w:left="720"/>
        <w:rPr>
          <w:rFonts w:cs="Arial"/>
        </w:rPr>
      </w:pPr>
      <w:r>
        <w:rPr>
          <w:rFonts w:cs="Arial"/>
        </w:rPr>
        <w:t>Position the arm with the cubital fossa supported at heart level (see Figure 4).</w:t>
      </w:r>
    </w:p>
    <w:p w:rsidR="001929B9" w:rsidRDefault="001929B9" w:rsidP="007247AD">
      <w:pPr>
        <w:numPr>
          <w:ilvl w:val="1"/>
          <w:numId w:val="10"/>
        </w:numPr>
        <w:ind w:left="720"/>
        <w:rPr>
          <w:rFonts w:cs="Arial"/>
        </w:rPr>
      </w:pPr>
      <w:r>
        <w:rPr>
          <w:rFonts w:cs="Arial"/>
        </w:rPr>
        <w:t xml:space="preserve">The participant’s arm should be resting on a table or other support with the palm upward.  </w:t>
      </w:r>
    </w:p>
    <w:p w:rsidR="001929B9" w:rsidRDefault="001929B9" w:rsidP="007247AD">
      <w:pPr>
        <w:numPr>
          <w:ilvl w:val="1"/>
          <w:numId w:val="10"/>
        </w:numPr>
        <w:ind w:left="720"/>
        <w:rPr>
          <w:rFonts w:cs="Arial"/>
        </w:rPr>
      </w:pPr>
      <w:r>
        <w:rPr>
          <w:rFonts w:cs="Arial"/>
        </w:rPr>
        <w:t xml:space="preserve">A small participant may need to be seated on a stool so that the arm is at heart level (approximately halfway between the shoulder and the waist), and a box under the feet to prevent dangling.  </w:t>
      </w:r>
    </w:p>
    <w:p w:rsidR="00B87955" w:rsidRPr="00B87955" w:rsidRDefault="00B87955" w:rsidP="007247AD">
      <w:pPr>
        <w:numPr>
          <w:ilvl w:val="1"/>
          <w:numId w:val="10"/>
        </w:numPr>
        <w:ind w:left="720"/>
        <w:rPr>
          <w:rFonts w:cs="Arial"/>
        </w:rPr>
      </w:pPr>
      <w:r>
        <w:rPr>
          <w:rFonts w:cs="Arial"/>
        </w:rPr>
        <w:t>A</w:t>
      </w:r>
      <w:r w:rsidRPr="00B87955">
        <w:rPr>
          <w:rFonts w:cs="Arial"/>
        </w:rPr>
        <w:t>llow</w:t>
      </w:r>
      <w:r>
        <w:rPr>
          <w:rFonts w:cs="Arial"/>
        </w:rPr>
        <w:t xml:space="preserve"> participant t</w:t>
      </w:r>
      <w:r w:rsidRPr="00B87955">
        <w:rPr>
          <w:rFonts w:cs="Arial"/>
        </w:rPr>
        <w:t xml:space="preserve">o rest for 5 minutes.  </w:t>
      </w:r>
    </w:p>
    <w:p w:rsidR="00B87955" w:rsidRDefault="00B87955" w:rsidP="007247AD">
      <w:pPr>
        <w:numPr>
          <w:ilvl w:val="0"/>
          <w:numId w:val="6"/>
        </w:numPr>
        <w:rPr>
          <w:rFonts w:cs="Arial"/>
        </w:rPr>
      </w:pPr>
      <w:r>
        <w:rPr>
          <w:rFonts w:cs="Arial"/>
        </w:rPr>
        <w:t>The blood pressure cuff is chosen and placed around the participant’s upper, right arm using the following guidelines:</w:t>
      </w:r>
    </w:p>
    <w:p w:rsidR="00B87955" w:rsidRDefault="00B87955" w:rsidP="007247AD">
      <w:pPr>
        <w:numPr>
          <w:ilvl w:val="0"/>
          <w:numId w:val="5"/>
        </w:numPr>
        <w:rPr>
          <w:rFonts w:cs="Arial"/>
        </w:rPr>
      </w:pPr>
      <w:r>
        <w:rPr>
          <w:rFonts w:cs="Arial"/>
        </w:rPr>
        <w:t>The cuff bladder width should be approximately 40% of the circumference of the upper arm (Figures 1 and 2).</w:t>
      </w:r>
    </w:p>
    <w:p w:rsidR="00B87955" w:rsidRDefault="00B87955" w:rsidP="007247AD">
      <w:pPr>
        <w:numPr>
          <w:ilvl w:val="0"/>
          <w:numId w:val="5"/>
        </w:numPr>
        <w:rPr>
          <w:rFonts w:cs="Arial"/>
        </w:rPr>
      </w:pPr>
      <w:r>
        <w:rPr>
          <w:rFonts w:cs="Arial"/>
        </w:rPr>
        <w:t>The cuff bladder, when applied, should cover 80-100% of the length of the upper arm (Figure 3).</w:t>
      </w:r>
    </w:p>
    <w:p w:rsidR="001929B9" w:rsidRPr="001929B9" w:rsidRDefault="001929B9" w:rsidP="007247AD">
      <w:pPr>
        <w:numPr>
          <w:ilvl w:val="0"/>
          <w:numId w:val="6"/>
        </w:numPr>
        <w:rPr>
          <w:rFonts w:cs="Arial"/>
        </w:rPr>
      </w:pPr>
      <w:r w:rsidRPr="001929B9">
        <w:rPr>
          <w:rFonts w:cs="Arial"/>
        </w:rPr>
        <w:t xml:space="preserve">A total of three measurements are taken.  Once the participant is properly positioned and rested for 5 minutes, the </w:t>
      </w:r>
      <w:r w:rsidR="00BD144B">
        <w:rPr>
          <w:rFonts w:cs="Arial"/>
        </w:rPr>
        <w:t>first measurement is taken</w:t>
      </w:r>
      <w:r w:rsidRPr="001929B9">
        <w:rPr>
          <w:rFonts w:cs="Arial"/>
        </w:rPr>
        <w:t>.  Allow one full minute between measurement</w:t>
      </w:r>
      <w:r>
        <w:rPr>
          <w:rFonts w:cs="Arial"/>
        </w:rPr>
        <w:t>s 1 and 2 and between measurements 2 and 3</w:t>
      </w:r>
      <w:r w:rsidRPr="001929B9">
        <w:rPr>
          <w:rFonts w:cs="Arial"/>
        </w:rPr>
        <w:t>.</w:t>
      </w:r>
    </w:p>
    <w:p w:rsidR="00681EC0" w:rsidRPr="00BD144B" w:rsidRDefault="001929B9" w:rsidP="007247AD">
      <w:pPr>
        <w:numPr>
          <w:ilvl w:val="0"/>
          <w:numId w:val="6"/>
        </w:numPr>
        <w:rPr>
          <w:rFonts w:cs="Arial"/>
        </w:rPr>
      </w:pPr>
      <w:r>
        <w:rPr>
          <w:rFonts w:cs="Arial"/>
        </w:rPr>
        <w:t xml:space="preserve">Record all three blood pressure measurements on Form </w:t>
      </w:r>
      <w:r w:rsidR="00BD144B">
        <w:rPr>
          <w:rFonts w:cs="Arial"/>
        </w:rPr>
        <w:t>PTDATA</w:t>
      </w:r>
      <w:r>
        <w:rPr>
          <w:rFonts w:cs="Arial"/>
        </w:rPr>
        <w:t xml:space="preserve">.  </w:t>
      </w:r>
      <w:r w:rsidR="00681EC0" w:rsidRPr="00BD144B">
        <w:rPr>
          <w:rFonts w:cs="Arial"/>
        </w:rPr>
        <w:t>If less than 3 measurements are collected,</w:t>
      </w:r>
      <w:r w:rsidR="0022765F" w:rsidRPr="00BD144B">
        <w:rPr>
          <w:rFonts w:cs="Arial"/>
        </w:rPr>
        <w:t xml:space="preserve"> leave the </w:t>
      </w:r>
      <w:r w:rsidR="00BD144B">
        <w:rPr>
          <w:rFonts w:cs="Arial"/>
        </w:rPr>
        <w:t>1</w:t>
      </w:r>
      <w:r w:rsidR="00BD144B" w:rsidRPr="00BD144B">
        <w:rPr>
          <w:rFonts w:cs="Arial"/>
          <w:vertAlign w:val="superscript"/>
        </w:rPr>
        <w:t>st</w:t>
      </w:r>
      <w:r w:rsidR="00BD144B">
        <w:rPr>
          <w:rFonts w:cs="Arial"/>
        </w:rPr>
        <w:t xml:space="preserve"> </w:t>
      </w:r>
      <w:r w:rsidR="0022765F" w:rsidRPr="00BD144B">
        <w:rPr>
          <w:rFonts w:cs="Arial"/>
        </w:rPr>
        <w:t>reading blank</w:t>
      </w:r>
      <w:r w:rsidR="00D15674">
        <w:rPr>
          <w:rFonts w:cs="Arial"/>
        </w:rPr>
        <w:t xml:space="preserve"> (or permanently missing) on the form and in MIDAS </w:t>
      </w:r>
      <w:r w:rsidR="0022765F" w:rsidRPr="00BD144B">
        <w:rPr>
          <w:rFonts w:cs="Arial"/>
        </w:rPr>
        <w:t xml:space="preserve">and enter the values </w:t>
      </w:r>
      <w:r w:rsidR="00BD144B">
        <w:rPr>
          <w:rFonts w:cs="Arial"/>
        </w:rPr>
        <w:t xml:space="preserve">using </w:t>
      </w:r>
      <w:r w:rsidR="0022765F" w:rsidRPr="00BD144B">
        <w:rPr>
          <w:rFonts w:cs="Arial"/>
        </w:rPr>
        <w:t>the 2</w:t>
      </w:r>
      <w:r w:rsidR="0022765F" w:rsidRPr="00BD144B">
        <w:rPr>
          <w:rFonts w:cs="Arial"/>
          <w:vertAlign w:val="superscript"/>
        </w:rPr>
        <w:t>nd</w:t>
      </w:r>
      <w:r w:rsidR="0022765F" w:rsidRPr="00BD144B">
        <w:rPr>
          <w:rFonts w:cs="Arial"/>
        </w:rPr>
        <w:t xml:space="preserve"> and 3</w:t>
      </w:r>
      <w:r w:rsidR="0022765F" w:rsidRPr="00BD144B">
        <w:rPr>
          <w:rFonts w:cs="Arial"/>
          <w:vertAlign w:val="superscript"/>
        </w:rPr>
        <w:t>rd</w:t>
      </w:r>
      <w:r w:rsidR="0084553F" w:rsidRPr="00BD144B">
        <w:rPr>
          <w:rFonts w:cs="Arial"/>
        </w:rPr>
        <w:t xml:space="preserve"> </w:t>
      </w:r>
      <w:r w:rsidR="00BD144B">
        <w:rPr>
          <w:rFonts w:cs="Arial"/>
        </w:rPr>
        <w:t>spaces</w:t>
      </w:r>
      <w:r w:rsidR="0022765F" w:rsidRPr="00BD144B">
        <w:rPr>
          <w:rFonts w:cs="Arial"/>
        </w:rPr>
        <w:t>.</w:t>
      </w:r>
      <w:r w:rsidR="00D15674">
        <w:rPr>
          <w:rFonts w:cs="Arial"/>
        </w:rPr>
        <w:t xml:space="preserve">  A comment explaining why the data was mis</w:t>
      </w:r>
      <w:r w:rsidR="00081EAB">
        <w:rPr>
          <w:rFonts w:cs="Arial"/>
        </w:rPr>
        <w:t>sed should be entered in MIDAS.</w:t>
      </w:r>
    </w:p>
    <w:p w:rsidR="001929B9" w:rsidRDefault="00E16B6F" w:rsidP="007247AD">
      <w:pPr>
        <w:numPr>
          <w:ilvl w:val="0"/>
          <w:numId w:val="6"/>
        </w:numPr>
        <w:rPr>
          <w:rFonts w:cs="Arial"/>
        </w:rPr>
      </w:pPr>
      <w:r>
        <w:rPr>
          <w:rFonts w:cs="Arial"/>
        </w:rPr>
        <w:t>Blood pressure is calculated as t</w:t>
      </w:r>
      <w:r w:rsidR="001929B9">
        <w:rPr>
          <w:rFonts w:cs="Arial"/>
        </w:rPr>
        <w:t>he average</w:t>
      </w:r>
      <w:r>
        <w:rPr>
          <w:rFonts w:cs="Arial"/>
        </w:rPr>
        <w:t>s</w:t>
      </w:r>
      <w:r w:rsidR="001929B9">
        <w:rPr>
          <w:rFonts w:cs="Arial"/>
        </w:rPr>
        <w:t xml:space="preserve"> of the 2</w:t>
      </w:r>
      <w:r w:rsidR="001929B9">
        <w:rPr>
          <w:rFonts w:cs="Arial"/>
          <w:vertAlign w:val="superscript"/>
        </w:rPr>
        <w:t>nd</w:t>
      </w:r>
      <w:r w:rsidR="001929B9">
        <w:rPr>
          <w:rFonts w:cs="Arial"/>
        </w:rPr>
        <w:t xml:space="preserve"> and 3</w:t>
      </w:r>
      <w:r w:rsidR="001929B9">
        <w:rPr>
          <w:rFonts w:cs="Arial"/>
          <w:vertAlign w:val="superscript"/>
        </w:rPr>
        <w:t>rd</w:t>
      </w:r>
      <w:r w:rsidR="001929B9">
        <w:rPr>
          <w:rFonts w:cs="Arial"/>
        </w:rPr>
        <w:t xml:space="preserve"> systolic (SBP) and the 2</w:t>
      </w:r>
      <w:r w:rsidR="001929B9">
        <w:rPr>
          <w:rFonts w:cs="Arial"/>
          <w:vertAlign w:val="superscript"/>
        </w:rPr>
        <w:t>nd</w:t>
      </w:r>
      <w:r w:rsidR="001929B9">
        <w:rPr>
          <w:rFonts w:cs="Arial"/>
        </w:rPr>
        <w:t xml:space="preserve"> and 3</w:t>
      </w:r>
      <w:r w:rsidR="001929B9">
        <w:rPr>
          <w:rFonts w:cs="Arial"/>
          <w:vertAlign w:val="superscript"/>
        </w:rPr>
        <w:t>rd</w:t>
      </w:r>
      <w:r w:rsidR="001929B9">
        <w:rPr>
          <w:rFonts w:cs="Arial"/>
        </w:rPr>
        <w:t xml:space="preserve"> diastolic (DBP</w:t>
      </w:r>
      <w:r>
        <w:rPr>
          <w:rFonts w:cs="Arial"/>
        </w:rPr>
        <w:t>) measurements</w:t>
      </w:r>
      <w:r w:rsidR="001929B9">
        <w:rPr>
          <w:rFonts w:cs="Arial"/>
        </w:rPr>
        <w:t xml:space="preserve">.  </w:t>
      </w:r>
    </w:p>
    <w:p w:rsidR="007C12B5" w:rsidRDefault="007C12B5" w:rsidP="00771F67">
      <w:pPr>
        <w:rPr>
          <w:rFonts w:cs="Arial"/>
        </w:rPr>
      </w:pPr>
    </w:p>
    <w:p w:rsidR="00C7068C" w:rsidRDefault="00C7068C" w:rsidP="00771F67">
      <w:pPr>
        <w:rPr>
          <w:rFonts w:cs="Arial"/>
        </w:rPr>
      </w:pPr>
    </w:p>
    <w:p w:rsidR="00C7068C" w:rsidRDefault="00C7068C" w:rsidP="00771F67">
      <w:pPr>
        <w:rPr>
          <w:rFonts w:cs="Arial"/>
        </w:rPr>
      </w:pPr>
    </w:p>
    <w:p w:rsidR="00C7068C" w:rsidRDefault="00C7068C" w:rsidP="00771F67">
      <w:pPr>
        <w:rPr>
          <w:rFonts w:cs="Arial"/>
        </w:rPr>
      </w:pPr>
    </w:p>
    <w:p w:rsidR="00C7068C" w:rsidRDefault="00C7068C" w:rsidP="00771F67">
      <w:pPr>
        <w:rPr>
          <w:rFonts w:cs="Arial"/>
        </w:rPr>
      </w:pPr>
    </w:p>
    <w:p w:rsidR="00DA4E37" w:rsidRDefault="00DA4E37" w:rsidP="00771F67">
      <w:pPr>
        <w:rPr>
          <w:rFonts w:cs="Arial"/>
        </w:rPr>
      </w:pPr>
    </w:p>
    <w:p w:rsidR="00DA4E37" w:rsidRDefault="00DA4E37" w:rsidP="00771F67">
      <w:pPr>
        <w:rPr>
          <w:rFonts w:cs="Arial"/>
        </w:rPr>
      </w:pPr>
    </w:p>
    <w:p w:rsidR="00DA4E37" w:rsidRDefault="00DA4E37" w:rsidP="00771F67">
      <w:pPr>
        <w:rPr>
          <w:rFonts w:cs="Arial"/>
        </w:rPr>
      </w:pPr>
    </w:p>
    <w:p w:rsidR="00DA4E37" w:rsidRDefault="00DA4E37" w:rsidP="00771F67">
      <w:pPr>
        <w:rPr>
          <w:rFonts w:cs="Arial"/>
        </w:rPr>
      </w:pPr>
    </w:p>
    <w:p w:rsidR="00DA4E37" w:rsidRDefault="00DA4E37" w:rsidP="00771F67">
      <w:pPr>
        <w:rPr>
          <w:rFonts w:cs="Arial"/>
        </w:rPr>
      </w:pPr>
    </w:p>
    <w:p w:rsidR="00DA4E37" w:rsidRDefault="00DA4E37" w:rsidP="00771F67">
      <w:pPr>
        <w:rPr>
          <w:rFonts w:cs="Arial"/>
        </w:rPr>
      </w:pPr>
    </w:p>
    <w:p w:rsidR="00DA4E37" w:rsidRDefault="00DA4E37" w:rsidP="00771F67">
      <w:pPr>
        <w:rPr>
          <w:rFonts w:cs="Arial"/>
        </w:rPr>
      </w:pPr>
    </w:p>
    <w:p w:rsidR="00DA4E37" w:rsidRDefault="00DA4E37" w:rsidP="00771F67">
      <w:pPr>
        <w:rPr>
          <w:rFonts w:cs="Arial"/>
        </w:rPr>
      </w:pPr>
    </w:p>
    <w:p w:rsidR="00DA4E37" w:rsidRDefault="00DA4E37" w:rsidP="00771F67">
      <w:pPr>
        <w:rPr>
          <w:rFonts w:cs="Arial"/>
        </w:rPr>
      </w:pPr>
    </w:p>
    <w:p w:rsidR="00DA4E37" w:rsidRDefault="00DA4E37" w:rsidP="00771F67">
      <w:pPr>
        <w:rPr>
          <w:rFonts w:cs="Arial"/>
        </w:rPr>
      </w:pPr>
    </w:p>
    <w:p w:rsidR="00DA4E37" w:rsidRDefault="00DA4E37" w:rsidP="00771F67">
      <w:pPr>
        <w:rPr>
          <w:rFonts w:cs="Arial"/>
        </w:rPr>
      </w:pPr>
    </w:p>
    <w:p w:rsidR="007C12B5" w:rsidRDefault="007C12B5" w:rsidP="00771F67">
      <w:pPr>
        <w:rPr>
          <w:rFonts w:cs="Arial"/>
        </w:rPr>
      </w:pPr>
      <w:r>
        <w:rPr>
          <w:rFonts w:cs="Arial"/>
        </w:rPr>
        <w:lastRenderedPageBreak/>
        <w:t>Figure 1:  Dimensions of Bladder and Cuff Related to Arm Circumference</w:t>
      </w:r>
    </w:p>
    <w:p w:rsidR="007C12B5" w:rsidRDefault="009C7DEB" w:rsidP="00771F67">
      <w:pPr>
        <w:pStyle w:val="Header"/>
        <w:tabs>
          <w:tab w:val="clear" w:pos="4320"/>
          <w:tab w:val="clear" w:pos="8640"/>
        </w:tabs>
        <w:rPr>
          <w:rFonts w:cs="Arial"/>
        </w:rPr>
      </w:pPr>
      <w:r>
        <w:rPr>
          <w:rFonts w:cs="Arial"/>
          <w:noProof/>
        </w:rPr>
        <w:drawing>
          <wp:inline distT="0" distB="0" distL="0" distR="0">
            <wp:extent cx="4712970" cy="230949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712970" cy="2309495"/>
                    </a:xfrm>
                    <a:prstGeom prst="rect">
                      <a:avLst/>
                    </a:prstGeom>
                    <a:noFill/>
                    <a:ln w="9525">
                      <a:noFill/>
                      <a:miter lim="800000"/>
                      <a:headEnd/>
                      <a:tailEnd/>
                    </a:ln>
                  </pic:spPr>
                </pic:pic>
              </a:graphicData>
            </a:graphic>
          </wp:inline>
        </w:drawing>
      </w:r>
    </w:p>
    <w:p w:rsidR="007C12B5" w:rsidRDefault="007C12B5" w:rsidP="00771F67">
      <w:pPr>
        <w:rPr>
          <w:rFonts w:cs="Arial"/>
        </w:rPr>
      </w:pPr>
      <w:r>
        <w:rPr>
          <w:rFonts w:cs="Arial"/>
        </w:rPr>
        <w:t>Figure 2:  Determining Proper Cuff Size, Step 1</w:t>
      </w:r>
    </w:p>
    <w:p w:rsidR="007C12B5" w:rsidRDefault="009C7DEB" w:rsidP="00771F67">
      <w:pPr>
        <w:rPr>
          <w:rFonts w:cs="Arial"/>
        </w:rPr>
      </w:pPr>
      <w:r>
        <w:rPr>
          <w:rFonts w:cs="Arial"/>
          <w:noProof/>
        </w:rPr>
        <w:drawing>
          <wp:inline distT="0" distB="0" distL="0" distR="0">
            <wp:extent cx="2332250" cy="252984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332733" cy="2530364"/>
                    </a:xfrm>
                    <a:prstGeom prst="rect">
                      <a:avLst/>
                    </a:prstGeom>
                    <a:noFill/>
                    <a:ln w="9525">
                      <a:noFill/>
                      <a:miter lim="800000"/>
                      <a:headEnd/>
                      <a:tailEnd/>
                    </a:ln>
                  </pic:spPr>
                </pic:pic>
              </a:graphicData>
            </a:graphic>
          </wp:inline>
        </w:drawing>
      </w:r>
    </w:p>
    <w:p w:rsidR="007C12B5" w:rsidRDefault="007C12B5" w:rsidP="00771F67">
      <w:pPr>
        <w:pStyle w:val="Header"/>
        <w:tabs>
          <w:tab w:val="clear" w:pos="4320"/>
          <w:tab w:val="clear" w:pos="8640"/>
        </w:tabs>
        <w:rPr>
          <w:rFonts w:cs="Arial"/>
        </w:rPr>
      </w:pPr>
    </w:p>
    <w:p w:rsidR="007C12B5" w:rsidRDefault="007C12B5" w:rsidP="00771F67">
      <w:pPr>
        <w:rPr>
          <w:rFonts w:cs="Arial"/>
        </w:rPr>
      </w:pPr>
      <w:r>
        <w:rPr>
          <w:rFonts w:cs="Arial"/>
        </w:rPr>
        <w:t>Figure 3:  Determining Proper Cuff Size, Step 2</w:t>
      </w:r>
    </w:p>
    <w:p w:rsidR="007C12B5" w:rsidRDefault="009C7DEB" w:rsidP="00771F67">
      <w:pPr>
        <w:pStyle w:val="Header"/>
        <w:tabs>
          <w:tab w:val="clear" w:pos="4320"/>
          <w:tab w:val="clear" w:pos="8640"/>
        </w:tabs>
        <w:rPr>
          <w:rFonts w:cs="Arial"/>
        </w:rPr>
      </w:pPr>
      <w:r>
        <w:rPr>
          <w:rFonts w:cs="Arial"/>
          <w:noProof/>
        </w:rPr>
        <w:drawing>
          <wp:inline distT="0" distB="0" distL="0" distR="0">
            <wp:extent cx="2402369" cy="258318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2403521" cy="2584419"/>
                    </a:xfrm>
                    <a:prstGeom prst="rect">
                      <a:avLst/>
                    </a:prstGeom>
                    <a:noFill/>
                    <a:ln w="9525">
                      <a:noFill/>
                      <a:miter lim="800000"/>
                      <a:headEnd/>
                      <a:tailEnd/>
                    </a:ln>
                  </pic:spPr>
                </pic:pic>
              </a:graphicData>
            </a:graphic>
          </wp:inline>
        </w:drawing>
      </w:r>
    </w:p>
    <w:p w:rsidR="007C12B5" w:rsidRDefault="007C12B5" w:rsidP="00771F67">
      <w:pPr>
        <w:pStyle w:val="Header"/>
        <w:tabs>
          <w:tab w:val="clear" w:pos="4320"/>
          <w:tab w:val="clear" w:pos="8640"/>
        </w:tabs>
        <w:rPr>
          <w:rFonts w:cs="Arial"/>
        </w:rPr>
      </w:pPr>
    </w:p>
    <w:p w:rsidR="007C12B5" w:rsidRDefault="007C12B5" w:rsidP="00771F67">
      <w:pPr>
        <w:rPr>
          <w:rFonts w:cs="Arial"/>
        </w:rPr>
      </w:pPr>
      <w:r>
        <w:rPr>
          <w:rFonts w:cs="Arial"/>
        </w:rPr>
        <w:lastRenderedPageBreak/>
        <w:t>Figure 4:  Positioning of Participant’s Arm</w:t>
      </w:r>
    </w:p>
    <w:p w:rsidR="007C12B5" w:rsidRDefault="009C7DEB" w:rsidP="00771F67">
      <w:pPr>
        <w:pStyle w:val="Header"/>
        <w:tabs>
          <w:tab w:val="clear" w:pos="4320"/>
          <w:tab w:val="clear" w:pos="8640"/>
        </w:tabs>
        <w:rPr>
          <w:rFonts w:cs="Arial"/>
        </w:rPr>
      </w:pPr>
      <w:r>
        <w:rPr>
          <w:rFonts w:cs="Arial"/>
          <w:noProof/>
        </w:rPr>
        <w:drawing>
          <wp:inline distT="0" distB="0" distL="0" distR="0">
            <wp:extent cx="2649220" cy="253238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2649220" cy="2532380"/>
                    </a:xfrm>
                    <a:prstGeom prst="rect">
                      <a:avLst/>
                    </a:prstGeom>
                    <a:noFill/>
                    <a:ln w="9525">
                      <a:noFill/>
                      <a:miter lim="800000"/>
                      <a:headEnd/>
                      <a:tailEnd/>
                    </a:ln>
                  </pic:spPr>
                </pic:pic>
              </a:graphicData>
            </a:graphic>
          </wp:inline>
        </w:drawing>
      </w:r>
    </w:p>
    <w:p w:rsidR="0045275C" w:rsidRDefault="009619C1" w:rsidP="00E16B6F">
      <w:pPr>
        <w:pStyle w:val="Heading1"/>
        <w:rPr>
          <w:noProof/>
        </w:rPr>
      </w:pPr>
      <w:bookmarkStart w:id="6" w:name="_Toc399503996"/>
      <w:r>
        <w:rPr>
          <w:noProof/>
        </w:rPr>
        <w:t>Anthropometrics</w:t>
      </w:r>
      <w:bookmarkEnd w:id="6"/>
    </w:p>
    <w:p w:rsidR="009619C1" w:rsidRDefault="009619C1" w:rsidP="00771F67">
      <w:pPr>
        <w:rPr>
          <w:rFonts w:cs="Arial"/>
        </w:rPr>
      </w:pPr>
    </w:p>
    <w:p w:rsidR="009619C1" w:rsidRDefault="00E16B6F" w:rsidP="00E16B6F">
      <w:pPr>
        <w:rPr>
          <w:rFonts w:cs="Arial"/>
        </w:rPr>
      </w:pPr>
      <w:r>
        <w:rPr>
          <w:rFonts w:cs="Arial"/>
        </w:rPr>
        <w:t>H</w:t>
      </w:r>
      <w:r w:rsidR="009619C1">
        <w:rPr>
          <w:rFonts w:cs="Arial"/>
        </w:rPr>
        <w:t xml:space="preserve">eight and weight </w:t>
      </w:r>
      <w:r>
        <w:rPr>
          <w:rFonts w:cs="Arial"/>
        </w:rPr>
        <w:t>are</w:t>
      </w:r>
      <w:r w:rsidR="009619C1">
        <w:rPr>
          <w:rFonts w:cs="Arial"/>
        </w:rPr>
        <w:t xml:space="preserve"> measured and recorded </w:t>
      </w:r>
      <w:r>
        <w:rPr>
          <w:rFonts w:cs="Arial"/>
        </w:rPr>
        <w:t>tw</w:t>
      </w:r>
      <w:r w:rsidR="009619C1">
        <w:rPr>
          <w:rFonts w:cs="Arial"/>
        </w:rPr>
        <w:t>ice</w:t>
      </w:r>
      <w:r>
        <w:rPr>
          <w:rFonts w:cs="Arial"/>
        </w:rPr>
        <w:t>.  If the 1</w:t>
      </w:r>
      <w:r w:rsidRPr="00E16B6F">
        <w:rPr>
          <w:rFonts w:cs="Arial"/>
          <w:vertAlign w:val="superscript"/>
        </w:rPr>
        <w:t>st</w:t>
      </w:r>
      <w:r>
        <w:rPr>
          <w:rFonts w:cs="Arial"/>
        </w:rPr>
        <w:t xml:space="preserve"> and 2</w:t>
      </w:r>
      <w:r w:rsidRPr="00E16B6F">
        <w:rPr>
          <w:rFonts w:cs="Arial"/>
          <w:vertAlign w:val="superscript"/>
        </w:rPr>
        <w:t>nd</w:t>
      </w:r>
      <w:r>
        <w:rPr>
          <w:rFonts w:cs="Arial"/>
        </w:rPr>
        <w:t xml:space="preserve"> values differ by the </w:t>
      </w:r>
      <w:r w:rsidR="0013185A">
        <w:rPr>
          <w:rFonts w:cs="Arial"/>
        </w:rPr>
        <w:t xml:space="preserve">accepted </w:t>
      </w:r>
      <w:r>
        <w:rPr>
          <w:rFonts w:cs="Arial"/>
        </w:rPr>
        <w:t xml:space="preserve">amount indicated on Form PTDATA, </w:t>
      </w:r>
      <w:r w:rsidR="0013185A">
        <w:rPr>
          <w:rFonts w:cs="Arial"/>
        </w:rPr>
        <w:t>measure and record a 3</w:t>
      </w:r>
      <w:r w:rsidR="0013185A" w:rsidRPr="0013185A">
        <w:rPr>
          <w:rFonts w:cs="Arial"/>
          <w:vertAlign w:val="superscript"/>
        </w:rPr>
        <w:t>rd</w:t>
      </w:r>
      <w:r w:rsidR="0013185A">
        <w:rPr>
          <w:rFonts w:cs="Arial"/>
        </w:rPr>
        <w:t xml:space="preserve"> value.  Two of the recorded values must be within the accepted difference – if not </w:t>
      </w:r>
      <w:r>
        <w:rPr>
          <w:rFonts w:cs="Arial"/>
        </w:rPr>
        <w:t xml:space="preserve">continue to take </w:t>
      </w:r>
      <w:r w:rsidR="0013185A">
        <w:rPr>
          <w:rFonts w:cs="Arial"/>
        </w:rPr>
        <w:t xml:space="preserve">additional </w:t>
      </w:r>
      <w:r>
        <w:rPr>
          <w:rFonts w:cs="Arial"/>
        </w:rPr>
        <w:t xml:space="preserve">measures until two </w:t>
      </w:r>
      <w:r w:rsidR="0013185A">
        <w:rPr>
          <w:rFonts w:cs="Arial"/>
        </w:rPr>
        <w:t xml:space="preserve">readings </w:t>
      </w:r>
      <w:r>
        <w:rPr>
          <w:rFonts w:cs="Arial"/>
        </w:rPr>
        <w:t xml:space="preserve">are </w:t>
      </w:r>
      <w:r w:rsidR="0013185A">
        <w:rPr>
          <w:rFonts w:cs="Arial"/>
        </w:rPr>
        <w:t xml:space="preserve">within </w:t>
      </w:r>
      <w:r>
        <w:rPr>
          <w:rFonts w:cs="Arial"/>
        </w:rPr>
        <w:t xml:space="preserve">the </w:t>
      </w:r>
      <w:r w:rsidR="0013185A">
        <w:rPr>
          <w:rFonts w:cs="Arial"/>
        </w:rPr>
        <w:t>accepted difference range</w:t>
      </w:r>
      <w:r w:rsidR="00B1566A">
        <w:rPr>
          <w:rFonts w:cs="Arial"/>
        </w:rPr>
        <w:t xml:space="preserve"> (see section on Height and Weight collection for additional information)</w:t>
      </w:r>
      <w:r w:rsidR="0013185A">
        <w:rPr>
          <w:rFonts w:cs="Arial"/>
        </w:rPr>
        <w:t xml:space="preserve">.  </w:t>
      </w:r>
    </w:p>
    <w:p w:rsidR="009619C1" w:rsidRDefault="009619C1" w:rsidP="00771F67"/>
    <w:p w:rsidR="009619C1" w:rsidRPr="00865BDD" w:rsidRDefault="00865BDD" w:rsidP="00771F67">
      <w:pPr>
        <w:rPr>
          <w:rFonts w:cs="Arial"/>
          <w:bCs/>
          <w:iCs/>
        </w:rPr>
      </w:pPr>
      <w:r>
        <w:rPr>
          <w:rFonts w:cs="Arial"/>
          <w:bCs/>
          <w:iCs/>
        </w:rPr>
        <w:t>General set-up:</w:t>
      </w:r>
    </w:p>
    <w:p w:rsidR="009619C1" w:rsidRPr="00865BDD" w:rsidRDefault="00783AA1" w:rsidP="007247AD">
      <w:pPr>
        <w:pStyle w:val="ListParagraph"/>
        <w:numPr>
          <w:ilvl w:val="0"/>
          <w:numId w:val="11"/>
        </w:numPr>
        <w:rPr>
          <w:rFonts w:cs="Arial"/>
        </w:rPr>
      </w:pPr>
      <w:r>
        <w:rPr>
          <w:rFonts w:cs="Arial"/>
        </w:rPr>
        <w:t>Location should be s</w:t>
      </w:r>
      <w:r w:rsidR="009619C1" w:rsidRPr="00865BDD">
        <w:rPr>
          <w:rFonts w:cs="Arial"/>
        </w:rPr>
        <w:t>creened, warm, well-lit</w:t>
      </w:r>
      <w:r w:rsidR="0013185A">
        <w:rPr>
          <w:rFonts w:cs="Arial"/>
        </w:rPr>
        <w:t>, and offer</w:t>
      </w:r>
      <w:r w:rsidR="009619C1" w:rsidRPr="00865BDD">
        <w:rPr>
          <w:rFonts w:cs="Arial"/>
        </w:rPr>
        <w:t xml:space="preserve"> privacy, with a secure place for storing </w:t>
      </w:r>
      <w:r w:rsidR="00CD4901">
        <w:rPr>
          <w:rFonts w:cs="Arial"/>
        </w:rPr>
        <w:t>participant</w:t>
      </w:r>
      <w:r w:rsidR="009619C1" w:rsidRPr="00865BDD">
        <w:rPr>
          <w:rFonts w:cs="Arial"/>
        </w:rPr>
        <w:t xml:space="preserve"> valuables</w:t>
      </w:r>
      <w:r w:rsidR="0013185A">
        <w:rPr>
          <w:rFonts w:cs="Arial"/>
        </w:rPr>
        <w:t xml:space="preserve">.  The room must have access </w:t>
      </w:r>
      <w:r w:rsidR="00865BDD" w:rsidRPr="00865BDD">
        <w:rPr>
          <w:rFonts w:cs="Arial"/>
        </w:rPr>
        <w:t xml:space="preserve">to a </w:t>
      </w:r>
      <w:r w:rsidR="00C1495E" w:rsidRPr="00865BDD">
        <w:rPr>
          <w:rFonts w:cs="Arial"/>
          <w:bCs/>
        </w:rPr>
        <w:t xml:space="preserve">standard clinic </w:t>
      </w:r>
      <w:r w:rsidR="0013185A">
        <w:rPr>
          <w:rFonts w:cs="Arial"/>
        </w:rPr>
        <w:t xml:space="preserve">stadiometer and </w:t>
      </w:r>
      <w:r w:rsidR="00BA4AA3" w:rsidRPr="00865BDD">
        <w:rPr>
          <w:rFonts w:cs="Arial"/>
          <w:bCs/>
        </w:rPr>
        <w:t xml:space="preserve">clinic </w:t>
      </w:r>
      <w:r w:rsidR="009619C1" w:rsidRPr="00865BDD">
        <w:rPr>
          <w:rFonts w:cs="Arial"/>
        </w:rPr>
        <w:t>scale</w:t>
      </w:r>
      <w:r w:rsidR="00865BDD" w:rsidRPr="00865BDD">
        <w:rPr>
          <w:rFonts w:cs="Arial"/>
        </w:rPr>
        <w:t>.</w:t>
      </w:r>
      <w:r w:rsidR="009619C1" w:rsidRPr="00865BDD">
        <w:rPr>
          <w:rFonts w:cs="Arial"/>
        </w:rPr>
        <w:t xml:space="preserve"> </w:t>
      </w:r>
    </w:p>
    <w:p w:rsidR="00C1495E" w:rsidRDefault="009619C1" w:rsidP="007247AD">
      <w:pPr>
        <w:numPr>
          <w:ilvl w:val="0"/>
          <w:numId w:val="8"/>
        </w:numPr>
        <w:tabs>
          <w:tab w:val="clear" w:pos="360"/>
        </w:tabs>
        <w:rPr>
          <w:rFonts w:cs="Arial"/>
        </w:rPr>
      </w:pPr>
      <w:r w:rsidRPr="00C1495E">
        <w:rPr>
          <w:rFonts w:cs="Arial"/>
        </w:rPr>
        <w:t>Pa</w:t>
      </w:r>
      <w:r w:rsidR="00865BDD">
        <w:rPr>
          <w:rFonts w:cs="Arial"/>
        </w:rPr>
        <w:t>r</w:t>
      </w:r>
      <w:r w:rsidRPr="00C1495E">
        <w:rPr>
          <w:rFonts w:cs="Arial"/>
        </w:rPr>
        <w:t>ti</w:t>
      </w:r>
      <w:r w:rsidR="00865BDD">
        <w:rPr>
          <w:rFonts w:cs="Arial"/>
        </w:rPr>
        <w:t>cipa</w:t>
      </w:r>
      <w:r w:rsidRPr="00C1495E">
        <w:rPr>
          <w:rFonts w:cs="Arial"/>
        </w:rPr>
        <w:t xml:space="preserve">nts are advised to wear lightweight clothing, preferably a separate top/shirt and bottom/pants or shorts.  </w:t>
      </w:r>
    </w:p>
    <w:p w:rsidR="00C1495E" w:rsidRDefault="009619C1" w:rsidP="007247AD">
      <w:pPr>
        <w:numPr>
          <w:ilvl w:val="0"/>
          <w:numId w:val="8"/>
        </w:numPr>
        <w:tabs>
          <w:tab w:val="clear" w:pos="360"/>
        </w:tabs>
        <w:rPr>
          <w:rFonts w:cs="Arial"/>
        </w:rPr>
      </w:pPr>
      <w:r w:rsidRPr="00C1495E">
        <w:rPr>
          <w:rFonts w:cs="Arial"/>
        </w:rPr>
        <w:t>Outer clothing and shoes are removed.</w:t>
      </w:r>
    </w:p>
    <w:p w:rsidR="00C1495E" w:rsidRDefault="00C1495E" w:rsidP="007247AD">
      <w:pPr>
        <w:numPr>
          <w:ilvl w:val="0"/>
          <w:numId w:val="8"/>
        </w:numPr>
        <w:tabs>
          <w:tab w:val="clear" w:pos="360"/>
        </w:tabs>
        <w:rPr>
          <w:rFonts w:cs="Arial"/>
        </w:rPr>
      </w:pPr>
      <w:r>
        <w:rPr>
          <w:rFonts w:cs="Arial"/>
        </w:rPr>
        <w:t>Pa</w:t>
      </w:r>
      <w:r w:rsidR="00865BDD">
        <w:rPr>
          <w:rFonts w:cs="Arial"/>
        </w:rPr>
        <w:t>r</w:t>
      </w:r>
      <w:r>
        <w:rPr>
          <w:rFonts w:cs="Arial"/>
        </w:rPr>
        <w:t>ti</w:t>
      </w:r>
      <w:r w:rsidR="00865BDD">
        <w:rPr>
          <w:rFonts w:cs="Arial"/>
        </w:rPr>
        <w:t>cipa</w:t>
      </w:r>
      <w:r>
        <w:rPr>
          <w:rFonts w:cs="Arial"/>
        </w:rPr>
        <w:t xml:space="preserve">nts empty their bladder and bowels prior to any measurement.  </w:t>
      </w:r>
    </w:p>
    <w:p w:rsidR="009619C1" w:rsidRDefault="009619C1" w:rsidP="007247AD">
      <w:pPr>
        <w:numPr>
          <w:ilvl w:val="0"/>
          <w:numId w:val="8"/>
        </w:numPr>
        <w:tabs>
          <w:tab w:val="clear" w:pos="360"/>
        </w:tabs>
      </w:pPr>
      <w:r>
        <w:rPr>
          <w:rFonts w:cs="Arial"/>
        </w:rPr>
        <w:t xml:space="preserve">For measuring height, it is preferable to have </w:t>
      </w:r>
      <w:r w:rsidR="00CD4901">
        <w:rPr>
          <w:rFonts w:cs="Arial"/>
        </w:rPr>
        <w:t>participant</w:t>
      </w:r>
      <w:r>
        <w:rPr>
          <w:rFonts w:cs="Arial"/>
        </w:rPr>
        <w:t xml:space="preserve">s with tall hairstyles take down their hair so the bar on the stadiometer can be used as designed.  </w:t>
      </w:r>
    </w:p>
    <w:p w:rsidR="009619C1" w:rsidRDefault="009619C1" w:rsidP="00771F67"/>
    <w:p w:rsidR="009619C1" w:rsidRDefault="009619C1" w:rsidP="00771F67">
      <w:pPr>
        <w:pStyle w:val="Heading2"/>
        <w:tabs>
          <w:tab w:val="clear" w:pos="720"/>
        </w:tabs>
      </w:pPr>
      <w:bookmarkStart w:id="7" w:name="_Toc275162491"/>
      <w:bookmarkStart w:id="8" w:name="_Toc399503997"/>
      <w:r w:rsidRPr="00C1495E">
        <w:t>Height</w:t>
      </w:r>
      <w:bookmarkEnd w:id="7"/>
      <w:r w:rsidR="007247AD">
        <w:t xml:space="preserve"> (cm)</w:t>
      </w:r>
      <w:bookmarkEnd w:id="8"/>
    </w:p>
    <w:p w:rsidR="009619C1" w:rsidRDefault="009619C1" w:rsidP="00771F67">
      <w:pPr>
        <w:rPr>
          <w:rFonts w:cs="Arial"/>
        </w:rPr>
      </w:pPr>
    </w:p>
    <w:p w:rsidR="007247AD" w:rsidRPr="001C11A1" w:rsidRDefault="009619C1" w:rsidP="001C11A1">
      <w:pPr>
        <w:pStyle w:val="ListParagraph"/>
        <w:numPr>
          <w:ilvl w:val="0"/>
          <w:numId w:val="12"/>
        </w:numPr>
        <w:ind w:left="360"/>
        <w:rPr>
          <w:rFonts w:cs="Arial"/>
        </w:rPr>
      </w:pPr>
      <w:r w:rsidRPr="001C11A1">
        <w:rPr>
          <w:rFonts w:cs="Arial"/>
        </w:rPr>
        <w:t>Height is measured in centimeters using a</w:t>
      </w:r>
      <w:r w:rsidR="007247AD" w:rsidRPr="001C11A1">
        <w:rPr>
          <w:rFonts w:cs="Arial"/>
        </w:rPr>
        <w:t xml:space="preserve"> stadiometer</w:t>
      </w:r>
      <w:r w:rsidR="003C233C" w:rsidRPr="001C11A1">
        <w:rPr>
          <w:rFonts w:cs="Arial"/>
        </w:rPr>
        <w:t>.</w:t>
      </w:r>
      <w:r w:rsidR="007247AD" w:rsidRPr="001C11A1">
        <w:rPr>
          <w:rFonts w:cs="Arial"/>
        </w:rPr>
        <w:t xml:space="preserve">  </w:t>
      </w:r>
      <w:r w:rsidR="003C233C" w:rsidRPr="001C11A1">
        <w:rPr>
          <w:rFonts w:cs="Arial"/>
        </w:rPr>
        <w:t xml:space="preserve">For clinical work, participants must be measured with an accurate instrument and in a standard posture. </w:t>
      </w:r>
    </w:p>
    <w:p w:rsidR="003C233C" w:rsidRPr="007247AD" w:rsidRDefault="003C233C" w:rsidP="007247AD">
      <w:pPr>
        <w:pStyle w:val="ListParagraph"/>
        <w:numPr>
          <w:ilvl w:val="0"/>
          <w:numId w:val="12"/>
        </w:numPr>
        <w:ind w:left="360"/>
        <w:rPr>
          <w:rFonts w:cs="Arial"/>
        </w:rPr>
      </w:pPr>
      <w:r w:rsidRPr="007247AD">
        <w:rPr>
          <w:rFonts w:cs="Arial"/>
        </w:rPr>
        <w:t xml:space="preserve">The basic components of an instrument for measuring stature are: </w:t>
      </w:r>
    </w:p>
    <w:p w:rsidR="003C233C" w:rsidRPr="003C233C" w:rsidRDefault="003C233C" w:rsidP="007247AD">
      <w:pPr>
        <w:numPr>
          <w:ilvl w:val="0"/>
          <w:numId w:val="13"/>
        </w:numPr>
        <w:ind w:left="720" w:hanging="360"/>
        <w:rPr>
          <w:rFonts w:cs="Arial"/>
        </w:rPr>
      </w:pPr>
      <w:r w:rsidRPr="003C233C">
        <w:rPr>
          <w:rFonts w:cs="Arial"/>
        </w:rPr>
        <w:t xml:space="preserve">a firm horizontal surface on which the subject stands; </w:t>
      </w:r>
    </w:p>
    <w:p w:rsidR="003C233C" w:rsidRPr="003C233C" w:rsidRDefault="003C233C" w:rsidP="007247AD">
      <w:pPr>
        <w:numPr>
          <w:ilvl w:val="0"/>
          <w:numId w:val="13"/>
        </w:numPr>
        <w:ind w:left="720" w:hanging="360"/>
        <w:rPr>
          <w:rFonts w:cs="Arial"/>
        </w:rPr>
      </w:pPr>
      <w:r w:rsidRPr="003C233C">
        <w:rPr>
          <w:rFonts w:cs="Arial"/>
        </w:rPr>
        <w:t xml:space="preserve">a rigid vertical surface </w:t>
      </w:r>
      <w:r w:rsidR="007247AD">
        <w:rPr>
          <w:rFonts w:cs="Arial"/>
        </w:rPr>
        <w:t>that</w:t>
      </w:r>
      <w:r w:rsidRPr="003C233C">
        <w:rPr>
          <w:rFonts w:cs="Arial"/>
        </w:rPr>
        <w:t xml:space="preserve"> can be brought into contact with his/her back; </w:t>
      </w:r>
    </w:p>
    <w:p w:rsidR="003C233C" w:rsidRPr="003C233C" w:rsidRDefault="003C233C" w:rsidP="007247AD">
      <w:pPr>
        <w:numPr>
          <w:ilvl w:val="0"/>
          <w:numId w:val="13"/>
        </w:numPr>
        <w:ind w:left="720" w:hanging="360"/>
        <w:rPr>
          <w:rFonts w:cs="Arial"/>
        </w:rPr>
      </w:pPr>
      <w:r w:rsidRPr="003C233C">
        <w:rPr>
          <w:rFonts w:cs="Arial"/>
        </w:rPr>
        <w:t xml:space="preserve">another horizontal surface (as distinct from a narrow rod) </w:t>
      </w:r>
      <w:r w:rsidR="007247AD">
        <w:rPr>
          <w:rFonts w:cs="Arial"/>
        </w:rPr>
        <w:t>that</w:t>
      </w:r>
      <w:r w:rsidRPr="003C233C">
        <w:rPr>
          <w:rFonts w:cs="Arial"/>
        </w:rPr>
        <w:t xml:space="preserve"> can move up and down the vertical one, always at right-angles to it, and can be brought into c</w:t>
      </w:r>
      <w:r w:rsidR="007247AD">
        <w:rPr>
          <w:rFonts w:cs="Arial"/>
        </w:rPr>
        <w:t>ontact with the top of the participant</w:t>
      </w:r>
      <w:r w:rsidRPr="003C233C">
        <w:rPr>
          <w:rFonts w:cs="Arial"/>
        </w:rPr>
        <w:t>'s head; and</w:t>
      </w:r>
    </w:p>
    <w:p w:rsidR="003C233C" w:rsidRDefault="003C233C" w:rsidP="007247AD">
      <w:pPr>
        <w:numPr>
          <w:ilvl w:val="0"/>
          <w:numId w:val="13"/>
        </w:numPr>
        <w:ind w:left="720" w:hanging="360"/>
        <w:rPr>
          <w:rFonts w:cs="Arial"/>
        </w:rPr>
      </w:pPr>
      <w:r w:rsidRPr="003C233C">
        <w:rPr>
          <w:rFonts w:cs="Arial"/>
        </w:rPr>
        <w:t xml:space="preserve">a means of measuring the distance between the two horizontal surfaces. </w:t>
      </w:r>
    </w:p>
    <w:p w:rsidR="003C233C" w:rsidRPr="007247AD" w:rsidRDefault="0013185A" w:rsidP="007247AD">
      <w:pPr>
        <w:numPr>
          <w:ilvl w:val="0"/>
          <w:numId w:val="13"/>
        </w:numPr>
        <w:ind w:left="720" w:hanging="360"/>
        <w:rPr>
          <w:rFonts w:cs="Arial"/>
        </w:rPr>
      </w:pPr>
      <w:r>
        <w:rPr>
          <w:rFonts w:cs="Arial"/>
        </w:rPr>
        <w:t>a</w:t>
      </w:r>
      <w:r w:rsidR="003C233C" w:rsidRPr="007247AD">
        <w:rPr>
          <w:rFonts w:cs="Arial"/>
        </w:rPr>
        <w:t xml:space="preserve"> calibrated, reliable, clinic-based stadiometer is preferred.</w:t>
      </w:r>
    </w:p>
    <w:p w:rsidR="003C233C" w:rsidRDefault="009619C1" w:rsidP="007247AD">
      <w:pPr>
        <w:pStyle w:val="BodyTextIndent"/>
        <w:numPr>
          <w:ilvl w:val="0"/>
          <w:numId w:val="12"/>
        </w:numPr>
        <w:ind w:left="360"/>
        <w:rPr>
          <w:rFonts w:cs="Arial"/>
        </w:rPr>
      </w:pPr>
      <w:r>
        <w:rPr>
          <w:rFonts w:cs="Arial"/>
        </w:rPr>
        <w:t>The pa</w:t>
      </w:r>
      <w:r w:rsidR="00C1495E">
        <w:rPr>
          <w:rFonts w:cs="Arial"/>
        </w:rPr>
        <w:t>r</w:t>
      </w:r>
      <w:r>
        <w:rPr>
          <w:rFonts w:cs="Arial"/>
        </w:rPr>
        <w:t>ti</w:t>
      </w:r>
      <w:r w:rsidR="00C1495E">
        <w:rPr>
          <w:rFonts w:cs="Arial"/>
        </w:rPr>
        <w:t>cipa</w:t>
      </w:r>
      <w:r>
        <w:rPr>
          <w:rFonts w:cs="Arial"/>
        </w:rPr>
        <w:t xml:space="preserve">nt stands erect with the heels, buttocks, and shoulders tangentially against the </w:t>
      </w:r>
      <w:r w:rsidR="007247AD">
        <w:rPr>
          <w:rFonts w:cs="Arial"/>
        </w:rPr>
        <w:t>vertical surface</w:t>
      </w:r>
      <w:r>
        <w:rPr>
          <w:rFonts w:cs="Arial"/>
        </w:rPr>
        <w:t xml:space="preserve">.  </w:t>
      </w:r>
    </w:p>
    <w:p w:rsidR="009619C1" w:rsidRDefault="009619C1" w:rsidP="007247AD">
      <w:pPr>
        <w:pStyle w:val="BodyTextIndent"/>
        <w:numPr>
          <w:ilvl w:val="0"/>
          <w:numId w:val="12"/>
        </w:numPr>
        <w:ind w:left="360"/>
        <w:rPr>
          <w:rFonts w:cs="Arial"/>
        </w:rPr>
      </w:pPr>
      <w:r>
        <w:rPr>
          <w:rFonts w:cs="Arial"/>
        </w:rPr>
        <w:lastRenderedPageBreak/>
        <w:t>If the pa</w:t>
      </w:r>
      <w:r w:rsidR="00C1495E">
        <w:rPr>
          <w:rFonts w:cs="Arial"/>
        </w:rPr>
        <w:t>r</w:t>
      </w:r>
      <w:r>
        <w:rPr>
          <w:rFonts w:cs="Arial"/>
        </w:rPr>
        <w:t>ti</w:t>
      </w:r>
      <w:r w:rsidR="00C1495E">
        <w:rPr>
          <w:rFonts w:cs="Arial"/>
        </w:rPr>
        <w:t>cipa</w:t>
      </w:r>
      <w:r>
        <w:rPr>
          <w:rFonts w:cs="Arial"/>
        </w:rPr>
        <w:t>nt is unwilling to take down a tall hairstyle, the hairpiece is measured with a centimeter stick and the height of the hairpiece subtracted from the height measurement.</w:t>
      </w:r>
    </w:p>
    <w:p w:rsidR="009619C1" w:rsidRDefault="009619C1" w:rsidP="007247AD">
      <w:pPr>
        <w:numPr>
          <w:ilvl w:val="0"/>
          <w:numId w:val="12"/>
        </w:numPr>
        <w:ind w:left="360"/>
        <w:rPr>
          <w:rFonts w:cs="Arial"/>
        </w:rPr>
      </w:pPr>
      <w:r>
        <w:rPr>
          <w:rFonts w:cs="Arial"/>
        </w:rPr>
        <w:t xml:space="preserve">The heels are together with the feet at a 45 degree angle to each other in a comfortable stance.  </w:t>
      </w:r>
    </w:p>
    <w:p w:rsidR="009619C1" w:rsidRDefault="009619C1" w:rsidP="007247AD">
      <w:pPr>
        <w:numPr>
          <w:ilvl w:val="0"/>
          <w:numId w:val="12"/>
        </w:numPr>
        <w:ind w:left="360"/>
        <w:rPr>
          <w:rFonts w:cs="Arial"/>
        </w:rPr>
      </w:pPr>
      <w:r>
        <w:rPr>
          <w:rFonts w:cs="Arial"/>
        </w:rPr>
        <w:t>The pa</w:t>
      </w:r>
      <w:r w:rsidR="00C1495E">
        <w:rPr>
          <w:rFonts w:cs="Arial"/>
        </w:rPr>
        <w:t>r</w:t>
      </w:r>
      <w:r>
        <w:rPr>
          <w:rFonts w:cs="Arial"/>
        </w:rPr>
        <w:t>ti</w:t>
      </w:r>
      <w:r w:rsidR="00C1495E">
        <w:rPr>
          <w:rFonts w:cs="Arial"/>
        </w:rPr>
        <w:t>cipa</w:t>
      </w:r>
      <w:r>
        <w:rPr>
          <w:rFonts w:cs="Arial"/>
        </w:rPr>
        <w:t xml:space="preserve">nt looks straight ahead.  </w:t>
      </w:r>
    </w:p>
    <w:p w:rsidR="009619C1" w:rsidRDefault="009619C1" w:rsidP="007247AD">
      <w:pPr>
        <w:numPr>
          <w:ilvl w:val="0"/>
          <w:numId w:val="12"/>
        </w:numPr>
        <w:ind w:left="360"/>
        <w:rPr>
          <w:rFonts w:cs="Arial"/>
        </w:rPr>
      </w:pPr>
      <w:r>
        <w:rPr>
          <w:rFonts w:cs="Arial"/>
        </w:rPr>
        <w:t>The examiner positions the head erect with hands below the pa</w:t>
      </w:r>
      <w:r w:rsidR="007247AD">
        <w:rPr>
          <w:rFonts w:cs="Arial"/>
        </w:rPr>
        <w:t>r</w:t>
      </w:r>
      <w:r>
        <w:rPr>
          <w:rFonts w:cs="Arial"/>
        </w:rPr>
        <w:t>ti</w:t>
      </w:r>
      <w:r w:rsidR="007247AD">
        <w:rPr>
          <w:rFonts w:cs="Arial"/>
        </w:rPr>
        <w:t>cipa</w:t>
      </w:r>
      <w:r>
        <w:rPr>
          <w:rFonts w:cs="Arial"/>
        </w:rPr>
        <w:t>nt’s jaw.</w:t>
      </w:r>
    </w:p>
    <w:p w:rsidR="009619C1" w:rsidRDefault="009619C1" w:rsidP="007247AD">
      <w:pPr>
        <w:numPr>
          <w:ilvl w:val="0"/>
          <w:numId w:val="12"/>
        </w:numPr>
        <w:ind w:left="360"/>
        <w:rPr>
          <w:rFonts w:cs="Arial"/>
        </w:rPr>
      </w:pPr>
      <w:r>
        <w:rPr>
          <w:rFonts w:cs="Arial"/>
        </w:rPr>
        <w:t xml:space="preserve">The </w:t>
      </w:r>
      <w:r w:rsidR="00C1495E">
        <w:rPr>
          <w:rFonts w:cs="Arial"/>
        </w:rPr>
        <w:t>examiner</w:t>
      </w:r>
      <w:r>
        <w:rPr>
          <w:rFonts w:cs="Arial"/>
        </w:rPr>
        <w:t xml:space="preserve"> makes sure that the heels are on the floor and in the correct position.</w:t>
      </w:r>
    </w:p>
    <w:p w:rsidR="009619C1" w:rsidRDefault="009619C1" w:rsidP="007247AD">
      <w:pPr>
        <w:numPr>
          <w:ilvl w:val="0"/>
          <w:numId w:val="12"/>
        </w:numPr>
        <w:ind w:left="360"/>
        <w:rPr>
          <w:rFonts w:cs="Arial"/>
        </w:rPr>
      </w:pPr>
      <w:r>
        <w:rPr>
          <w:rFonts w:cs="Arial"/>
        </w:rPr>
        <w:t>The pa</w:t>
      </w:r>
      <w:r w:rsidR="00C1495E">
        <w:rPr>
          <w:rFonts w:cs="Arial"/>
        </w:rPr>
        <w:t>r</w:t>
      </w:r>
      <w:r>
        <w:rPr>
          <w:rFonts w:cs="Arial"/>
        </w:rPr>
        <w:t>t</w:t>
      </w:r>
      <w:r w:rsidR="00533BD4">
        <w:rPr>
          <w:rFonts w:cs="Arial"/>
        </w:rPr>
        <w:t>i</w:t>
      </w:r>
      <w:r w:rsidR="00C1495E">
        <w:rPr>
          <w:rFonts w:cs="Arial"/>
        </w:rPr>
        <w:t>cipa</w:t>
      </w:r>
      <w:r>
        <w:rPr>
          <w:rFonts w:cs="Arial"/>
        </w:rPr>
        <w:t xml:space="preserve">nt is instructed to take a deep breath and make him/herself as tall as possible.    </w:t>
      </w:r>
    </w:p>
    <w:p w:rsidR="009619C1" w:rsidRDefault="009619C1" w:rsidP="007247AD">
      <w:pPr>
        <w:numPr>
          <w:ilvl w:val="0"/>
          <w:numId w:val="12"/>
        </w:numPr>
        <w:ind w:left="360"/>
        <w:rPr>
          <w:rFonts w:cs="Arial"/>
        </w:rPr>
      </w:pPr>
      <w:r>
        <w:rPr>
          <w:rFonts w:cs="Arial"/>
        </w:rPr>
        <w:t xml:space="preserve">The sliding head projector is brought down firmly on the crown of the head and the stature is recorded to the nearest tenth (0.x) of a centimeter.  </w:t>
      </w:r>
    </w:p>
    <w:p w:rsidR="009619C1" w:rsidRDefault="009619C1" w:rsidP="001C11A1">
      <w:pPr>
        <w:numPr>
          <w:ilvl w:val="0"/>
          <w:numId w:val="12"/>
        </w:numPr>
        <w:ind w:left="360"/>
        <w:rPr>
          <w:rFonts w:cs="Arial"/>
        </w:rPr>
      </w:pPr>
      <w:r w:rsidRPr="001C11A1">
        <w:rPr>
          <w:rFonts w:cs="Arial"/>
        </w:rPr>
        <w:t xml:space="preserve">One measurement is taken and recorded </w:t>
      </w:r>
      <w:r w:rsidR="001C11A1">
        <w:rPr>
          <w:rFonts w:cs="Arial"/>
        </w:rPr>
        <w:t xml:space="preserve">on Form PTDATA </w:t>
      </w:r>
      <w:r w:rsidRPr="001C11A1">
        <w:rPr>
          <w:rFonts w:cs="Arial"/>
        </w:rPr>
        <w:t>with the pa</w:t>
      </w:r>
      <w:r w:rsidR="00C1495E" w:rsidRPr="001C11A1">
        <w:rPr>
          <w:rFonts w:cs="Arial"/>
        </w:rPr>
        <w:t>r</w:t>
      </w:r>
      <w:r w:rsidRPr="001C11A1">
        <w:rPr>
          <w:rFonts w:cs="Arial"/>
        </w:rPr>
        <w:t>ti</w:t>
      </w:r>
      <w:r w:rsidR="00C1495E" w:rsidRPr="001C11A1">
        <w:rPr>
          <w:rFonts w:cs="Arial"/>
        </w:rPr>
        <w:t>cipa</w:t>
      </w:r>
      <w:r w:rsidRPr="001C11A1">
        <w:rPr>
          <w:rFonts w:cs="Arial"/>
        </w:rPr>
        <w:t>nt stepping away from the stadiometer after measurement.</w:t>
      </w:r>
    </w:p>
    <w:p w:rsidR="001C11A1" w:rsidRDefault="001C11A1" w:rsidP="001C11A1">
      <w:pPr>
        <w:numPr>
          <w:ilvl w:val="0"/>
          <w:numId w:val="12"/>
        </w:numPr>
        <w:ind w:left="360"/>
        <w:rPr>
          <w:rFonts w:cs="Arial"/>
        </w:rPr>
      </w:pPr>
      <w:r>
        <w:rPr>
          <w:rFonts w:cs="Arial"/>
        </w:rPr>
        <w:t>Repeat steps 2-10 for a second measurement.</w:t>
      </w:r>
    </w:p>
    <w:p w:rsidR="001C11A1" w:rsidRDefault="001C11A1" w:rsidP="001C11A1">
      <w:pPr>
        <w:numPr>
          <w:ilvl w:val="0"/>
          <w:numId w:val="12"/>
        </w:numPr>
        <w:ind w:left="360"/>
      </w:pPr>
      <w:r>
        <w:t xml:space="preserve">Take the difference of the two measurements, ignoring positive or negative sign.   </w:t>
      </w:r>
    </w:p>
    <w:p w:rsidR="001C11A1" w:rsidRDefault="001C11A1" w:rsidP="00175BC3">
      <w:pPr>
        <w:numPr>
          <w:ilvl w:val="1"/>
          <w:numId w:val="12"/>
        </w:numPr>
        <w:ind w:left="720"/>
        <w:rPr>
          <w:rFonts w:cs="Arial"/>
        </w:rPr>
      </w:pPr>
      <w:r>
        <w:rPr>
          <w:rFonts w:cs="Arial"/>
        </w:rPr>
        <w:t xml:space="preserve">If the difference is &gt;1 cm, repeat measurement procedures until two measures are &lt;1 cm apart and record a third measurement.  </w:t>
      </w:r>
    </w:p>
    <w:p w:rsidR="00C471DF" w:rsidRDefault="00C471DF" w:rsidP="001C11A1">
      <w:pPr>
        <w:numPr>
          <w:ilvl w:val="0"/>
          <w:numId w:val="12"/>
        </w:numPr>
        <w:ind w:left="360"/>
        <w:rPr>
          <w:rFonts w:cs="Arial"/>
        </w:rPr>
      </w:pPr>
      <w:r>
        <w:rPr>
          <w:rFonts w:cs="Arial"/>
        </w:rPr>
        <w:t>Site staff should perform calibration as needed per manufacturer guidelines.</w:t>
      </w:r>
    </w:p>
    <w:p w:rsidR="009619C1" w:rsidRDefault="009619C1" w:rsidP="00771F67">
      <w:pPr>
        <w:rPr>
          <w:rFonts w:cs="Arial"/>
        </w:rPr>
      </w:pPr>
    </w:p>
    <w:p w:rsidR="009619C1" w:rsidRDefault="009619C1" w:rsidP="00771F67">
      <w:pPr>
        <w:pStyle w:val="Heading2"/>
        <w:tabs>
          <w:tab w:val="clear" w:pos="720"/>
        </w:tabs>
      </w:pPr>
      <w:bookmarkStart w:id="9" w:name="_Toc275162492"/>
      <w:bookmarkStart w:id="10" w:name="_Toc399503998"/>
      <w:r w:rsidRPr="00C1495E">
        <w:t>Weight</w:t>
      </w:r>
      <w:bookmarkEnd w:id="9"/>
      <w:r w:rsidR="00C7068C">
        <w:t xml:space="preserve"> (kg)</w:t>
      </w:r>
      <w:bookmarkEnd w:id="10"/>
    </w:p>
    <w:p w:rsidR="009619C1" w:rsidRDefault="009619C1" w:rsidP="00771F67">
      <w:pPr>
        <w:rPr>
          <w:rFonts w:cs="Arial"/>
        </w:rPr>
      </w:pPr>
    </w:p>
    <w:p w:rsidR="001C11A1" w:rsidRDefault="001C11A1" w:rsidP="007247AD">
      <w:pPr>
        <w:numPr>
          <w:ilvl w:val="0"/>
          <w:numId w:val="7"/>
        </w:numPr>
        <w:tabs>
          <w:tab w:val="clear" w:pos="360"/>
        </w:tabs>
        <w:rPr>
          <w:rFonts w:cs="Arial"/>
        </w:rPr>
      </w:pPr>
      <w:r>
        <w:rPr>
          <w:rFonts w:cs="Arial"/>
        </w:rPr>
        <w:t>Weight is measured in kilograms using the existing clinic scale.</w:t>
      </w:r>
    </w:p>
    <w:p w:rsidR="009619C1" w:rsidRDefault="009619C1" w:rsidP="007247AD">
      <w:pPr>
        <w:numPr>
          <w:ilvl w:val="0"/>
          <w:numId w:val="7"/>
        </w:numPr>
        <w:tabs>
          <w:tab w:val="clear" w:pos="360"/>
        </w:tabs>
        <w:rPr>
          <w:rFonts w:cs="Arial"/>
        </w:rPr>
      </w:pPr>
      <w:r>
        <w:rPr>
          <w:rFonts w:cs="Arial"/>
        </w:rPr>
        <w:t xml:space="preserve">The scale is placed on a flat level uncarpeted surface.  </w:t>
      </w:r>
    </w:p>
    <w:p w:rsidR="009619C1" w:rsidRDefault="009619C1" w:rsidP="007247AD">
      <w:pPr>
        <w:numPr>
          <w:ilvl w:val="0"/>
          <w:numId w:val="7"/>
        </w:numPr>
        <w:tabs>
          <w:tab w:val="clear" w:pos="360"/>
        </w:tabs>
        <w:rPr>
          <w:rFonts w:cs="Arial"/>
        </w:rPr>
      </w:pPr>
      <w:r>
        <w:rPr>
          <w:rFonts w:cs="Arial"/>
        </w:rPr>
        <w:t xml:space="preserve">The </w:t>
      </w:r>
      <w:r w:rsidR="00C1495E">
        <w:rPr>
          <w:rFonts w:cs="Arial"/>
        </w:rPr>
        <w:t>examine</w:t>
      </w:r>
      <w:r>
        <w:rPr>
          <w:rFonts w:cs="Arial"/>
        </w:rPr>
        <w:t>r confirms that the scale is zeroed and zeroes if necessary.</w:t>
      </w:r>
    </w:p>
    <w:p w:rsidR="009619C1" w:rsidRDefault="009619C1" w:rsidP="007247AD">
      <w:pPr>
        <w:numPr>
          <w:ilvl w:val="0"/>
          <w:numId w:val="7"/>
        </w:numPr>
        <w:tabs>
          <w:tab w:val="clear" w:pos="360"/>
        </w:tabs>
      </w:pPr>
      <w:r>
        <w:t>The pa</w:t>
      </w:r>
      <w:r w:rsidR="00C1495E">
        <w:t>r</w:t>
      </w:r>
      <w:r>
        <w:t>ti</w:t>
      </w:r>
      <w:r w:rsidR="00C1495E">
        <w:t>cipa</w:t>
      </w:r>
      <w:r>
        <w:t>nt stands comfortably, arms at the sides, and looking straight ahead.</w:t>
      </w:r>
    </w:p>
    <w:p w:rsidR="009619C1" w:rsidRDefault="009619C1" w:rsidP="007247AD">
      <w:pPr>
        <w:numPr>
          <w:ilvl w:val="0"/>
          <w:numId w:val="7"/>
        </w:numPr>
        <w:tabs>
          <w:tab w:val="clear" w:pos="360"/>
        </w:tabs>
      </w:pPr>
      <w:r>
        <w:t>The pa</w:t>
      </w:r>
      <w:r w:rsidR="00C1495E">
        <w:t>r</w:t>
      </w:r>
      <w:r>
        <w:t>ti</w:t>
      </w:r>
      <w:r w:rsidR="00C1495E">
        <w:t>cipa</w:t>
      </w:r>
      <w:r>
        <w:t>nt’s feet are parallel but not touching and centered on the scale platform.</w:t>
      </w:r>
    </w:p>
    <w:p w:rsidR="00C1495E" w:rsidRDefault="009619C1" w:rsidP="007247AD">
      <w:pPr>
        <w:numPr>
          <w:ilvl w:val="0"/>
          <w:numId w:val="7"/>
        </w:numPr>
        <w:tabs>
          <w:tab w:val="clear" w:pos="360"/>
        </w:tabs>
      </w:pPr>
      <w:r>
        <w:t xml:space="preserve">The weight is recorded </w:t>
      </w:r>
      <w:r w:rsidR="001C11A1">
        <w:t xml:space="preserve">on Form PTDATA </w:t>
      </w:r>
      <w:r>
        <w:t>to the nearest tenth (0.x) of a kilogram</w:t>
      </w:r>
      <w:r w:rsidR="00C1495E">
        <w:t xml:space="preserve"> and the participant steps off the scale</w:t>
      </w:r>
      <w:r>
        <w:t>.</w:t>
      </w:r>
    </w:p>
    <w:p w:rsidR="00C1495E" w:rsidRDefault="005E75C0" w:rsidP="007247AD">
      <w:pPr>
        <w:numPr>
          <w:ilvl w:val="0"/>
          <w:numId w:val="7"/>
        </w:numPr>
        <w:tabs>
          <w:tab w:val="clear" w:pos="360"/>
        </w:tabs>
      </w:pPr>
      <w:r>
        <w:t>Repeat steps 3-6</w:t>
      </w:r>
      <w:r w:rsidR="006757CB">
        <w:t xml:space="preserve"> for a second measurement.</w:t>
      </w:r>
    </w:p>
    <w:p w:rsidR="009619C1" w:rsidRDefault="00C1495E" w:rsidP="007247AD">
      <w:pPr>
        <w:numPr>
          <w:ilvl w:val="0"/>
          <w:numId w:val="7"/>
        </w:numPr>
        <w:tabs>
          <w:tab w:val="clear" w:pos="360"/>
        </w:tabs>
      </w:pPr>
      <w:r>
        <w:t xml:space="preserve">Take the difference of the two measurements, ignoring positive or negative sign. </w:t>
      </w:r>
      <w:r w:rsidR="009619C1">
        <w:t xml:space="preserve">  </w:t>
      </w:r>
    </w:p>
    <w:p w:rsidR="009619C1" w:rsidRDefault="00C1495E" w:rsidP="00175BC3">
      <w:pPr>
        <w:numPr>
          <w:ilvl w:val="1"/>
          <w:numId w:val="12"/>
        </w:numPr>
        <w:ind w:left="720"/>
        <w:rPr>
          <w:rFonts w:cs="Arial"/>
        </w:rPr>
      </w:pPr>
      <w:r>
        <w:rPr>
          <w:rFonts w:cs="Arial"/>
        </w:rPr>
        <w:t xml:space="preserve">If the difference is </w:t>
      </w:r>
      <w:r w:rsidR="009619C1">
        <w:rPr>
          <w:rFonts w:cs="Arial"/>
        </w:rPr>
        <w:t>&gt;0.2 kg</w:t>
      </w:r>
      <w:r>
        <w:rPr>
          <w:rFonts w:cs="Arial"/>
        </w:rPr>
        <w:t xml:space="preserve">, </w:t>
      </w:r>
      <w:r w:rsidR="005E75C0">
        <w:rPr>
          <w:rFonts w:cs="Arial"/>
        </w:rPr>
        <w:t xml:space="preserve">repeat measurement procedures until two measures are &lt;0.2 kg apart and record a third </w:t>
      </w:r>
      <w:r w:rsidR="006757CB">
        <w:rPr>
          <w:rFonts w:cs="Arial"/>
        </w:rPr>
        <w:t>measurement</w:t>
      </w:r>
      <w:r w:rsidR="009619C1">
        <w:rPr>
          <w:rFonts w:cs="Arial"/>
        </w:rPr>
        <w:t xml:space="preserve">.  </w:t>
      </w:r>
    </w:p>
    <w:p w:rsidR="00C471DF" w:rsidRPr="00C471DF" w:rsidRDefault="00C471DF" w:rsidP="007247AD">
      <w:pPr>
        <w:numPr>
          <w:ilvl w:val="0"/>
          <w:numId w:val="7"/>
        </w:numPr>
        <w:tabs>
          <w:tab w:val="clear" w:pos="360"/>
        </w:tabs>
        <w:rPr>
          <w:rFonts w:cs="Arial"/>
        </w:rPr>
      </w:pPr>
      <w:r w:rsidRPr="00C471DF">
        <w:rPr>
          <w:rFonts w:cs="Arial"/>
        </w:rPr>
        <w:t>Site staff should perform calibration as needed per manufacturer guidelines.</w:t>
      </w:r>
    </w:p>
    <w:p w:rsidR="004F50CD" w:rsidRDefault="004F50CD" w:rsidP="00771F67">
      <w:pPr>
        <w:pStyle w:val="Header"/>
        <w:tabs>
          <w:tab w:val="clear" w:pos="4320"/>
          <w:tab w:val="clear" w:pos="8640"/>
        </w:tabs>
        <w:rPr>
          <w:rFonts w:cs="Arial"/>
        </w:rPr>
      </w:pPr>
    </w:p>
    <w:p w:rsidR="004F50CD" w:rsidRPr="004F50CD" w:rsidRDefault="004F50CD" w:rsidP="004F50CD">
      <w:pPr>
        <w:pStyle w:val="Heading2"/>
        <w:tabs>
          <w:tab w:val="clear" w:pos="720"/>
        </w:tabs>
      </w:pPr>
      <w:bookmarkStart w:id="11" w:name="_Toc399503999"/>
      <w:r w:rsidRPr="004F50CD">
        <w:t>Table of Weights by Heights for BMI of 18.5</w:t>
      </w:r>
      <w:r w:rsidR="00114DC3">
        <w:t xml:space="preserve"> – </w:t>
      </w:r>
      <w:r w:rsidRPr="004F50CD">
        <w:t>25 and 30</w:t>
      </w:r>
      <w:bookmarkEnd w:id="11"/>
    </w:p>
    <w:p w:rsidR="004F50CD" w:rsidRDefault="004F50CD" w:rsidP="004F50CD"/>
    <w:p w:rsidR="004F50CD" w:rsidRDefault="004F50CD" w:rsidP="004F50CD">
      <w:r>
        <w:t>Use the following table to quickly determine if the BMI is within range for the study samples</w:t>
      </w:r>
    </w:p>
    <w:p w:rsidR="004F50CD" w:rsidRDefault="004F50CD" w:rsidP="004F50CD">
      <w:pPr>
        <w:pStyle w:val="ListParagraph"/>
        <w:numPr>
          <w:ilvl w:val="0"/>
          <w:numId w:val="11"/>
        </w:numPr>
      </w:pPr>
      <w:r>
        <w:t>during phone screening when the volunteer self-reports height and weight</w:t>
      </w:r>
    </w:p>
    <w:p w:rsidR="004F50CD" w:rsidRDefault="004F50CD" w:rsidP="004F50CD">
      <w:pPr>
        <w:pStyle w:val="ListParagraph"/>
        <w:numPr>
          <w:ilvl w:val="0"/>
          <w:numId w:val="11"/>
        </w:numPr>
      </w:pPr>
      <w:r>
        <w:t>at the clinic visit when measurements are made by trained staff</w:t>
      </w:r>
    </w:p>
    <w:p w:rsidR="00C7068C" w:rsidRDefault="00C7068C">
      <w:r>
        <w:br w:type="page"/>
      </w:r>
    </w:p>
    <w:p w:rsidR="004F50CD" w:rsidRDefault="004F50CD" w:rsidP="004F50CD"/>
    <w:tbl>
      <w:tblPr>
        <w:tblStyle w:val="TableGrid"/>
        <w:tblW w:w="0" w:type="auto"/>
        <w:jc w:val="center"/>
        <w:tblLook w:val="04A0" w:firstRow="1" w:lastRow="0" w:firstColumn="1" w:lastColumn="0" w:noHBand="0" w:noVBand="1"/>
      </w:tblPr>
      <w:tblGrid>
        <w:gridCol w:w="1548"/>
        <w:gridCol w:w="3330"/>
        <w:gridCol w:w="1800"/>
      </w:tblGrid>
      <w:tr w:rsidR="004F50CD" w:rsidTr="00854511">
        <w:trPr>
          <w:jc w:val="center"/>
        </w:trPr>
        <w:tc>
          <w:tcPr>
            <w:tcW w:w="1548" w:type="dxa"/>
          </w:tcPr>
          <w:p w:rsidR="004F50CD" w:rsidRDefault="004F50CD" w:rsidP="00854511">
            <w:pPr>
              <w:autoSpaceDE w:val="0"/>
              <w:autoSpaceDN w:val="0"/>
              <w:adjustRightInd w:val="0"/>
              <w:rPr>
                <w:rFonts w:cs="Arial"/>
              </w:rPr>
            </w:pPr>
            <w:r>
              <w:rPr>
                <w:rFonts w:cs="Arial"/>
              </w:rPr>
              <w:t>Height</w:t>
            </w:r>
          </w:p>
        </w:tc>
        <w:tc>
          <w:tcPr>
            <w:tcW w:w="3330" w:type="dxa"/>
          </w:tcPr>
          <w:p w:rsidR="004F50CD" w:rsidRDefault="004F50CD" w:rsidP="00854511">
            <w:pPr>
              <w:autoSpaceDE w:val="0"/>
              <w:autoSpaceDN w:val="0"/>
              <w:adjustRightInd w:val="0"/>
              <w:rPr>
                <w:rFonts w:cs="Arial"/>
              </w:rPr>
            </w:pPr>
            <w:r>
              <w:rPr>
                <w:rFonts w:cs="Arial"/>
              </w:rPr>
              <w:t>BMI 18.5-25, Range in Weights</w:t>
            </w:r>
          </w:p>
        </w:tc>
        <w:tc>
          <w:tcPr>
            <w:tcW w:w="1800" w:type="dxa"/>
          </w:tcPr>
          <w:p w:rsidR="004F50CD" w:rsidRDefault="004F50CD" w:rsidP="00854511">
            <w:pPr>
              <w:autoSpaceDE w:val="0"/>
              <w:autoSpaceDN w:val="0"/>
              <w:adjustRightInd w:val="0"/>
              <w:rPr>
                <w:rFonts w:cs="Arial"/>
              </w:rPr>
            </w:pPr>
            <w:r>
              <w:rPr>
                <w:rFonts w:cs="Arial"/>
              </w:rPr>
              <w:t>BMI 30, Weight</w:t>
            </w:r>
          </w:p>
        </w:tc>
      </w:tr>
      <w:tr w:rsidR="004F50CD" w:rsidTr="00854511">
        <w:trPr>
          <w:jc w:val="center"/>
        </w:trPr>
        <w:tc>
          <w:tcPr>
            <w:tcW w:w="1548" w:type="dxa"/>
          </w:tcPr>
          <w:p w:rsidR="004F50CD" w:rsidRPr="00B64BD7" w:rsidRDefault="004F50CD" w:rsidP="00854511">
            <w:pPr>
              <w:autoSpaceDE w:val="0"/>
              <w:autoSpaceDN w:val="0"/>
              <w:adjustRightInd w:val="0"/>
              <w:rPr>
                <w:rFonts w:cs="Arial"/>
              </w:rPr>
            </w:pPr>
            <w:r>
              <w:rPr>
                <w:rFonts w:cs="Arial"/>
              </w:rPr>
              <w:t>inches (cm)</w:t>
            </w:r>
          </w:p>
        </w:tc>
        <w:tc>
          <w:tcPr>
            <w:tcW w:w="3330" w:type="dxa"/>
          </w:tcPr>
          <w:p w:rsidR="004F50CD" w:rsidRDefault="004F50CD" w:rsidP="00854511">
            <w:pPr>
              <w:autoSpaceDE w:val="0"/>
              <w:autoSpaceDN w:val="0"/>
              <w:adjustRightInd w:val="0"/>
              <w:rPr>
                <w:rFonts w:cs="Arial"/>
              </w:rPr>
            </w:pPr>
            <w:r>
              <w:rPr>
                <w:rFonts w:cs="Arial"/>
              </w:rPr>
              <w:t>pounds (kg)</w:t>
            </w:r>
          </w:p>
        </w:tc>
        <w:tc>
          <w:tcPr>
            <w:tcW w:w="1800" w:type="dxa"/>
          </w:tcPr>
          <w:p w:rsidR="004F50CD" w:rsidRDefault="004F50CD" w:rsidP="00854511">
            <w:pPr>
              <w:autoSpaceDE w:val="0"/>
              <w:autoSpaceDN w:val="0"/>
              <w:adjustRightInd w:val="0"/>
              <w:rPr>
                <w:rFonts w:cs="Arial"/>
              </w:rPr>
            </w:pPr>
            <w:r>
              <w:rPr>
                <w:rFonts w:cs="Arial"/>
              </w:rPr>
              <w:t>pounds (kg)</w:t>
            </w:r>
          </w:p>
        </w:tc>
      </w:tr>
      <w:tr w:rsidR="004F50CD" w:rsidTr="00854511">
        <w:trPr>
          <w:jc w:val="center"/>
        </w:trPr>
        <w:tc>
          <w:tcPr>
            <w:tcW w:w="1548" w:type="dxa"/>
          </w:tcPr>
          <w:p w:rsidR="004F50CD" w:rsidRPr="00B64BD7" w:rsidRDefault="004F50CD" w:rsidP="00854511">
            <w:pPr>
              <w:shd w:val="clear" w:color="auto" w:fill="D6E3BC" w:themeFill="accent3" w:themeFillTint="66"/>
              <w:autoSpaceDE w:val="0"/>
              <w:autoSpaceDN w:val="0"/>
              <w:adjustRightInd w:val="0"/>
              <w:spacing w:before="60"/>
              <w:rPr>
                <w:rFonts w:cs="Arial"/>
              </w:rPr>
            </w:pPr>
            <w:r w:rsidRPr="00B64BD7">
              <w:rPr>
                <w:rFonts w:cs="Arial"/>
              </w:rPr>
              <w:t xml:space="preserve">48    </w:t>
            </w:r>
            <w:r>
              <w:rPr>
                <w:rFonts w:cs="Arial"/>
              </w:rPr>
              <w:t>(</w:t>
            </w:r>
            <w:r w:rsidRPr="00B64BD7">
              <w:rPr>
                <w:rFonts w:cs="Arial"/>
              </w:rPr>
              <w:t>122</w:t>
            </w:r>
            <w:r>
              <w:rPr>
                <w:rFonts w:cs="Arial"/>
              </w:rPr>
              <w:t>)</w:t>
            </w:r>
          </w:p>
          <w:p w:rsidR="004F50CD" w:rsidRPr="00B64BD7" w:rsidRDefault="004F50CD" w:rsidP="00854511">
            <w:pPr>
              <w:autoSpaceDE w:val="0"/>
              <w:autoSpaceDN w:val="0"/>
              <w:adjustRightInd w:val="0"/>
              <w:spacing w:before="60"/>
              <w:rPr>
                <w:rFonts w:cs="Arial"/>
              </w:rPr>
            </w:pPr>
            <w:r w:rsidRPr="00B64BD7">
              <w:rPr>
                <w:rFonts w:cs="Arial"/>
              </w:rPr>
              <w:t xml:space="preserve">49    </w:t>
            </w:r>
            <w:r>
              <w:rPr>
                <w:rFonts w:cs="Arial"/>
              </w:rPr>
              <w:t>(</w:t>
            </w:r>
            <w:r w:rsidRPr="00B64BD7">
              <w:rPr>
                <w:rFonts w:cs="Arial"/>
              </w:rPr>
              <w:t>124</w:t>
            </w:r>
            <w:r>
              <w:rPr>
                <w:rFonts w:cs="Arial"/>
              </w:rPr>
              <w:t>)</w:t>
            </w:r>
          </w:p>
          <w:p w:rsidR="004F50CD" w:rsidRPr="00B64BD7" w:rsidRDefault="004F50CD" w:rsidP="00854511">
            <w:pPr>
              <w:shd w:val="clear" w:color="auto" w:fill="D6E3BC" w:themeFill="accent3" w:themeFillTint="66"/>
              <w:autoSpaceDE w:val="0"/>
              <w:autoSpaceDN w:val="0"/>
              <w:adjustRightInd w:val="0"/>
              <w:spacing w:before="60"/>
              <w:rPr>
                <w:rFonts w:cs="Arial"/>
              </w:rPr>
            </w:pPr>
            <w:r w:rsidRPr="00B64BD7">
              <w:rPr>
                <w:rFonts w:cs="Arial"/>
              </w:rPr>
              <w:t xml:space="preserve">50    </w:t>
            </w:r>
            <w:r>
              <w:rPr>
                <w:rFonts w:cs="Arial"/>
              </w:rPr>
              <w:t>(</w:t>
            </w:r>
            <w:r w:rsidRPr="00B64BD7">
              <w:rPr>
                <w:rFonts w:cs="Arial"/>
              </w:rPr>
              <w:t>127</w:t>
            </w:r>
            <w:r>
              <w:rPr>
                <w:rFonts w:cs="Arial"/>
              </w:rPr>
              <w:t>)</w:t>
            </w:r>
          </w:p>
          <w:p w:rsidR="004F50CD" w:rsidRPr="00B64BD7" w:rsidRDefault="004F50CD" w:rsidP="00854511">
            <w:pPr>
              <w:autoSpaceDE w:val="0"/>
              <w:autoSpaceDN w:val="0"/>
              <w:adjustRightInd w:val="0"/>
              <w:spacing w:before="60"/>
              <w:rPr>
                <w:rFonts w:cs="Arial"/>
              </w:rPr>
            </w:pPr>
            <w:r w:rsidRPr="00B64BD7">
              <w:rPr>
                <w:rFonts w:cs="Arial"/>
              </w:rPr>
              <w:t xml:space="preserve">51    </w:t>
            </w:r>
            <w:r>
              <w:rPr>
                <w:rFonts w:cs="Arial"/>
              </w:rPr>
              <w:t>(</w:t>
            </w:r>
            <w:r w:rsidRPr="00B64BD7">
              <w:rPr>
                <w:rFonts w:cs="Arial"/>
              </w:rPr>
              <w:t>1</w:t>
            </w:r>
            <w:r>
              <w:rPr>
                <w:rFonts w:cs="Arial"/>
              </w:rPr>
              <w:t>30)</w:t>
            </w:r>
          </w:p>
          <w:p w:rsidR="004F50CD" w:rsidRPr="00B64BD7" w:rsidRDefault="004F50CD" w:rsidP="00854511">
            <w:pPr>
              <w:shd w:val="clear" w:color="auto" w:fill="D6E3BC" w:themeFill="accent3" w:themeFillTint="66"/>
              <w:autoSpaceDE w:val="0"/>
              <w:autoSpaceDN w:val="0"/>
              <w:adjustRightInd w:val="0"/>
              <w:spacing w:before="60"/>
              <w:rPr>
                <w:rFonts w:cs="Arial"/>
              </w:rPr>
            </w:pPr>
            <w:r w:rsidRPr="00B64BD7">
              <w:rPr>
                <w:rFonts w:cs="Arial"/>
              </w:rPr>
              <w:t xml:space="preserve">52    </w:t>
            </w:r>
            <w:r>
              <w:rPr>
                <w:rFonts w:cs="Arial"/>
              </w:rPr>
              <w:t>(</w:t>
            </w:r>
            <w:r w:rsidRPr="00B64BD7">
              <w:rPr>
                <w:rFonts w:cs="Arial"/>
              </w:rPr>
              <w:t>132</w:t>
            </w:r>
            <w:r>
              <w:rPr>
                <w:rFonts w:cs="Arial"/>
              </w:rPr>
              <w:t>)</w:t>
            </w:r>
          </w:p>
          <w:p w:rsidR="004F50CD" w:rsidRPr="00B64BD7" w:rsidRDefault="004F50CD" w:rsidP="00854511">
            <w:pPr>
              <w:autoSpaceDE w:val="0"/>
              <w:autoSpaceDN w:val="0"/>
              <w:adjustRightInd w:val="0"/>
              <w:spacing w:before="60"/>
              <w:rPr>
                <w:rFonts w:cs="Arial"/>
              </w:rPr>
            </w:pPr>
            <w:r w:rsidRPr="00B64BD7">
              <w:rPr>
                <w:rFonts w:cs="Arial"/>
              </w:rPr>
              <w:t xml:space="preserve">53    </w:t>
            </w:r>
            <w:r>
              <w:rPr>
                <w:rFonts w:cs="Arial"/>
              </w:rPr>
              <w:t>(</w:t>
            </w:r>
            <w:r w:rsidRPr="00B64BD7">
              <w:rPr>
                <w:rFonts w:cs="Arial"/>
              </w:rPr>
              <w:t>13</w:t>
            </w:r>
            <w:r>
              <w:rPr>
                <w:rFonts w:cs="Arial"/>
              </w:rPr>
              <w:t>5)</w:t>
            </w:r>
          </w:p>
          <w:p w:rsidR="004F50CD" w:rsidRPr="00B64BD7" w:rsidRDefault="004F50CD" w:rsidP="00854511">
            <w:pPr>
              <w:shd w:val="clear" w:color="auto" w:fill="D6E3BC" w:themeFill="accent3" w:themeFillTint="66"/>
              <w:autoSpaceDE w:val="0"/>
              <w:autoSpaceDN w:val="0"/>
              <w:adjustRightInd w:val="0"/>
              <w:spacing w:before="60"/>
              <w:rPr>
                <w:rFonts w:cs="Arial"/>
              </w:rPr>
            </w:pPr>
            <w:r w:rsidRPr="00B64BD7">
              <w:rPr>
                <w:rFonts w:cs="Arial"/>
              </w:rPr>
              <w:t xml:space="preserve">54    </w:t>
            </w:r>
            <w:r>
              <w:rPr>
                <w:rFonts w:cs="Arial"/>
              </w:rPr>
              <w:t>(</w:t>
            </w:r>
            <w:r w:rsidRPr="00B64BD7">
              <w:rPr>
                <w:rFonts w:cs="Arial"/>
              </w:rPr>
              <w:t>137</w:t>
            </w:r>
            <w:r>
              <w:rPr>
                <w:rFonts w:cs="Arial"/>
              </w:rPr>
              <w:t>)</w:t>
            </w:r>
          </w:p>
          <w:p w:rsidR="004F50CD" w:rsidRPr="00B64BD7" w:rsidRDefault="004F50CD" w:rsidP="00854511">
            <w:pPr>
              <w:autoSpaceDE w:val="0"/>
              <w:autoSpaceDN w:val="0"/>
              <w:adjustRightInd w:val="0"/>
              <w:spacing w:before="60"/>
              <w:rPr>
                <w:rFonts w:cs="Arial"/>
              </w:rPr>
            </w:pPr>
            <w:r w:rsidRPr="00B64BD7">
              <w:rPr>
                <w:rFonts w:cs="Arial"/>
              </w:rPr>
              <w:t xml:space="preserve">55    </w:t>
            </w:r>
            <w:r>
              <w:rPr>
                <w:rFonts w:cs="Arial"/>
              </w:rPr>
              <w:t>(</w:t>
            </w:r>
            <w:r w:rsidRPr="00B64BD7">
              <w:rPr>
                <w:rFonts w:cs="Arial"/>
              </w:rPr>
              <w:t>1</w:t>
            </w:r>
            <w:r>
              <w:rPr>
                <w:rFonts w:cs="Arial"/>
              </w:rPr>
              <w:t>40)</w:t>
            </w:r>
          </w:p>
          <w:p w:rsidR="004F50CD" w:rsidRPr="00B64BD7" w:rsidRDefault="004F50CD" w:rsidP="00854511">
            <w:pPr>
              <w:shd w:val="clear" w:color="auto" w:fill="D6E3BC" w:themeFill="accent3" w:themeFillTint="66"/>
              <w:autoSpaceDE w:val="0"/>
              <w:autoSpaceDN w:val="0"/>
              <w:adjustRightInd w:val="0"/>
              <w:spacing w:before="60"/>
              <w:rPr>
                <w:rFonts w:cs="Arial"/>
              </w:rPr>
            </w:pPr>
            <w:r w:rsidRPr="00B64BD7">
              <w:rPr>
                <w:rFonts w:cs="Arial"/>
              </w:rPr>
              <w:t xml:space="preserve">56    </w:t>
            </w:r>
            <w:r>
              <w:rPr>
                <w:rFonts w:cs="Arial"/>
              </w:rPr>
              <w:t>(</w:t>
            </w:r>
            <w:r w:rsidRPr="00B64BD7">
              <w:rPr>
                <w:rFonts w:cs="Arial"/>
              </w:rPr>
              <w:t>142</w:t>
            </w:r>
            <w:r>
              <w:rPr>
                <w:rFonts w:cs="Arial"/>
              </w:rPr>
              <w:t>)</w:t>
            </w:r>
          </w:p>
          <w:p w:rsidR="004F50CD" w:rsidRPr="00B64BD7" w:rsidRDefault="004F50CD" w:rsidP="00854511">
            <w:pPr>
              <w:autoSpaceDE w:val="0"/>
              <w:autoSpaceDN w:val="0"/>
              <w:adjustRightInd w:val="0"/>
              <w:spacing w:before="60"/>
              <w:rPr>
                <w:rFonts w:cs="Arial"/>
              </w:rPr>
            </w:pPr>
            <w:r w:rsidRPr="00B64BD7">
              <w:rPr>
                <w:rFonts w:cs="Arial"/>
              </w:rPr>
              <w:t xml:space="preserve">57    </w:t>
            </w:r>
            <w:r>
              <w:rPr>
                <w:rFonts w:cs="Arial"/>
              </w:rPr>
              <w:t>(</w:t>
            </w:r>
            <w:r w:rsidRPr="00B64BD7">
              <w:rPr>
                <w:rFonts w:cs="Arial"/>
              </w:rPr>
              <w:t>14</w:t>
            </w:r>
            <w:r>
              <w:rPr>
                <w:rFonts w:cs="Arial"/>
              </w:rPr>
              <w:t>5)</w:t>
            </w:r>
          </w:p>
          <w:p w:rsidR="004F50CD" w:rsidRPr="00B64BD7" w:rsidRDefault="004F50CD" w:rsidP="00854511">
            <w:pPr>
              <w:shd w:val="clear" w:color="auto" w:fill="D6E3BC" w:themeFill="accent3" w:themeFillTint="66"/>
              <w:autoSpaceDE w:val="0"/>
              <w:autoSpaceDN w:val="0"/>
              <w:adjustRightInd w:val="0"/>
              <w:spacing w:before="60"/>
              <w:rPr>
                <w:rFonts w:cs="Arial"/>
              </w:rPr>
            </w:pPr>
            <w:r w:rsidRPr="00B64BD7">
              <w:rPr>
                <w:rFonts w:cs="Arial"/>
              </w:rPr>
              <w:t xml:space="preserve">58    </w:t>
            </w:r>
            <w:r>
              <w:rPr>
                <w:rFonts w:cs="Arial"/>
              </w:rPr>
              <w:t>(</w:t>
            </w:r>
            <w:r w:rsidRPr="00B64BD7">
              <w:rPr>
                <w:rFonts w:cs="Arial"/>
              </w:rPr>
              <w:t>147</w:t>
            </w:r>
            <w:r>
              <w:rPr>
                <w:rFonts w:cs="Arial"/>
              </w:rPr>
              <w:t>)</w:t>
            </w:r>
          </w:p>
          <w:p w:rsidR="004F50CD" w:rsidRPr="00B64BD7" w:rsidRDefault="004F50CD" w:rsidP="00854511">
            <w:pPr>
              <w:autoSpaceDE w:val="0"/>
              <w:autoSpaceDN w:val="0"/>
              <w:adjustRightInd w:val="0"/>
              <w:spacing w:before="60"/>
              <w:rPr>
                <w:rFonts w:cs="Arial"/>
              </w:rPr>
            </w:pPr>
            <w:r w:rsidRPr="00B64BD7">
              <w:rPr>
                <w:rFonts w:cs="Arial"/>
              </w:rPr>
              <w:t xml:space="preserve">59    </w:t>
            </w:r>
            <w:r>
              <w:rPr>
                <w:rFonts w:cs="Arial"/>
              </w:rPr>
              <w:t>(</w:t>
            </w:r>
            <w:r w:rsidRPr="00B64BD7">
              <w:rPr>
                <w:rFonts w:cs="Arial"/>
              </w:rPr>
              <w:t>1</w:t>
            </w:r>
            <w:r>
              <w:rPr>
                <w:rFonts w:cs="Arial"/>
              </w:rPr>
              <w:t>50)</w:t>
            </w:r>
          </w:p>
          <w:p w:rsidR="004F50CD" w:rsidRPr="00B64BD7" w:rsidRDefault="004F50CD" w:rsidP="00854511">
            <w:pPr>
              <w:shd w:val="clear" w:color="auto" w:fill="D6E3BC" w:themeFill="accent3" w:themeFillTint="66"/>
              <w:autoSpaceDE w:val="0"/>
              <w:autoSpaceDN w:val="0"/>
              <w:adjustRightInd w:val="0"/>
              <w:spacing w:before="60"/>
              <w:rPr>
                <w:rFonts w:cs="Arial"/>
              </w:rPr>
            </w:pPr>
            <w:r w:rsidRPr="00B64BD7">
              <w:rPr>
                <w:rFonts w:cs="Arial"/>
              </w:rPr>
              <w:t xml:space="preserve">60    </w:t>
            </w:r>
            <w:r>
              <w:rPr>
                <w:rFonts w:cs="Arial"/>
              </w:rPr>
              <w:t>(</w:t>
            </w:r>
            <w:r w:rsidRPr="00B64BD7">
              <w:rPr>
                <w:rFonts w:cs="Arial"/>
              </w:rPr>
              <w:t>152</w:t>
            </w:r>
            <w:r>
              <w:rPr>
                <w:rFonts w:cs="Arial"/>
              </w:rPr>
              <w:t>)</w:t>
            </w:r>
          </w:p>
          <w:p w:rsidR="004F50CD" w:rsidRPr="00B64BD7" w:rsidRDefault="004F50CD" w:rsidP="00854511">
            <w:pPr>
              <w:autoSpaceDE w:val="0"/>
              <w:autoSpaceDN w:val="0"/>
              <w:adjustRightInd w:val="0"/>
              <w:spacing w:before="60"/>
              <w:rPr>
                <w:rFonts w:cs="Arial"/>
              </w:rPr>
            </w:pPr>
            <w:r w:rsidRPr="00B64BD7">
              <w:rPr>
                <w:rFonts w:cs="Arial"/>
              </w:rPr>
              <w:t xml:space="preserve">61    </w:t>
            </w:r>
            <w:r>
              <w:rPr>
                <w:rFonts w:cs="Arial"/>
              </w:rPr>
              <w:t>(</w:t>
            </w:r>
            <w:r w:rsidRPr="00B64BD7">
              <w:rPr>
                <w:rFonts w:cs="Arial"/>
              </w:rPr>
              <w:t>15</w:t>
            </w:r>
            <w:r>
              <w:rPr>
                <w:rFonts w:cs="Arial"/>
              </w:rPr>
              <w:t>5)</w:t>
            </w:r>
          </w:p>
          <w:p w:rsidR="004F50CD" w:rsidRPr="00B64BD7" w:rsidRDefault="004F50CD" w:rsidP="00854511">
            <w:pPr>
              <w:shd w:val="clear" w:color="auto" w:fill="D6E3BC" w:themeFill="accent3" w:themeFillTint="66"/>
              <w:autoSpaceDE w:val="0"/>
              <w:autoSpaceDN w:val="0"/>
              <w:adjustRightInd w:val="0"/>
              <w:spacing w:before="60"/>
              <w:rPr>
                <w:rFonts w:cs="Arial"/>
              </w:rPr>
            </w:pPr>
            <w:r w:rsidRPr="00B64BD7">
              <w:rPr>
                <w:rFonts w:cs="Arial"/>
              </w:rPr>
              <w:t xml:space="preserve">62    </w:t>
            </w:r>
            <w:r>
              <w:rPr>
                <w:rFonts w:cs="Arial"/>
              </w:rPr>
              <w:t>(</w:t>
            </w:r>
            <w:r w:rsidRPr="00B64BD7">
              <w:rPr>
                <w:rFonts w:cs="Arial"/>
              </w:rPr>
              <w:t>157</w:t>
            </w:r>
            <w:r>
              <w:rPr>
                <w:rFonts w:cs="Arial"/>
              </w:rPr>
              <w:t>)</w:t>
            </w:r>
          </w:p>
          <w:p w:rsidR="004F50CD" w:rsidRPr="00B64BD7" w:rsidRDefault="004F50CD" w:rsidP="00854511">
            <w:pPr>
              <w:autoSpaceDE w:val="0"/>
              <w:autoSpaceDN w:val="0"/>
              <w:adjustRightInd w:val="0"/>
              <w:spacing w:before="60"/>
              <w:rPr>
                <w:rFonts w:cs="Arial"/>
              </w:rPr>
            </w:pPr>
            <w:r w:rsidRPr="00B64BD7">
              <w:rPr>
                <w:rFonts w:cs="Arial"/>
              </w:rPr>
              <w:t xml:space="preserve">63    </w:t>
            </w:r>
            <w:r>
              <w:rPr>
                <w:rFonts w:cs="Arial"/>
              </w:rPr>
              <w:t>(</w:t>
            </w:r>
            <w:r w:rsidRPr="00B64BD7">
              <w:rPr>
                <w:rFonts w:cs="Arial"/>
              </w:rPr>
              <w:t>160</w:t>
            </w:r>
            <w:r>
              <w:rPr>
                <w:rFonts w:cs="Arial"/>
              </w:rPr>
              <w:t>)</w:t>
            </w:r>
          </w:p>
          <w:p w:rsidR="004F50CD" w:rsidRPr="00B64BD7" w:rsidRDefault="004F50CD" w:rsidP="00854511">
            <w:pPr>
              <w:shd w:val="clear" w:color="auto" w:fill="D6E3BC" w:themeFill="accent3" w:themeFillTint="66"/>
              <w:autoSpaceDE w:val="0"/>
              <w:autoSpaceDN w:val="0"/>
              <w:adjustRightInd w:val="0"/>
              <w:spacing w:before="60"/>
              <w:rPr>
                <w:rFonts w:cs="Arial"/>
              </w:rPr>
            </w:pPr>
            <w:r w:rsidRPr="00B64BD7">
              <w:rPr>
                <w:rFonts w:cs="Arial"/>
              </w:rPr>
              <w:t xml:space="preserve">64    </w:t>
            </w:r>
            <w:r>
              <w:rPr>
                <w:rFonts w:cs="Arial"/>
              </w:rPr>
              <w:t>(</w:t>
            </w:r>
            <w:r w:rsidRPr="00B64BD7">
              <w:rPr>
                <w:rFonts w:cs="Arial"/>
              </w:rPr>
              <w:t>16</w:t>
            </w:r>
            <w:r>
              <w:rPr>
                <w:rFonts w:cs="Arial"/>
              </w:rPr>
              <w:t>3)</w:t>
            </w:r>
          </w:p>
          <w:p w:rsidR="004F50CD" w:rsidRPr="00B64BD7" w:rsidRDefault="004F50CD" w:rsidP="00854511">
            <w:pPr>
              <w:autoSpaceDE w:val="0"/>
              <w:autoSpaceDN w:val="0"/>
              <w:adjustRightInd w:val="0"/>
              <w:spacing w:before="60"/>
              <w:rPr>
                <w:rFonts w:cs="Arial"/>
              </w:rPr>
            </w:pPr>
            <w:r w:rsidRPr="00B64BD7">
              <w:rPr>
                <w:rFonts w:cs="Arial"/>
              </w:rPr>
              <w:t xml:space="preserve">65    </w:t>
            </w:r>
            <w:r>
              <w:rPr>
                <w:rFonts w:cs="Arial"/>
              </w:rPr>
              <w:t>(</w:t>
            </w:r>
            <w:r w:rsidRPr="00B64BD7">
              <w:rPr>
                <w:rFonts w:cs="Arial"/>
              </w:rPr>
              <w:t>165</w:t>
            </w:r>
            <w:r>
              <w:rPr>
                <w:rFonts w:cs="Arial"/>
              </w:rPr>
              <w:t>)</w:t>
            </w:r>
          </w:p>
          <w:p w:rsidR="004F50CD" w:rsidRPr="00B64BD7" w:rsidRDefault="004F50CD" w:rsidP="00854511">
            <w:pPr>
              <w:shd w:val="clear" w:color="auto" w:fill="D6E3BC" w:themeFill="accent3" w:themeFillTint="66"/>
              <w:autoSpaceDE w:val="0"/>
              <w:autoSpaceDN w:val="0"/>
              <w:adjustRightInd w:val="0"/>
              <w:spacing w:before="60"/>
              <w:rPr>
                <w:rFonts w:cs="Arial"/>
              </w:rPr>
            </w:pPr>
            <w:r w:rsidRPr="00B64BD7">
              <w:rPr>
                <w:rFonts w:cs="Arial"/>
              </w:rPr>
              <w:t xml:space="preserve">66    </w:t>
            </w:r>
            <w:r>
              <w:rPr>
                <w:rFonts w:cs="Arial"/>
              </w:rPr>
              <w:t>(</w:t>
            </w:r>
            <w:r w:rsidRPr="00B64BD7">
              <w:rPr>
                <w:rFonts w:cs="Arial"/>
              </w:rPr>
              <w:t>16</w:t>
            </w:r>
            <w:r>
              <w:rPr>
                <w:rFonts w:cs="Arial"/>
              </w:rPr>
              <w:t>8)</w:t>
            </w:r>
          </w:p>
          <w:p w:rsidR="004F50CD" w:rsidRPr="00B64BD7" w:rsidRDefault="004F50CD" w:rsidP="00854511">
            <w:pPr>
              <w:autoSpaceDE w:val="0"/>
              <w:autoSpaceDN w:val="0"/>
              <w:adjustRightInd w:val="0"/>
              <w:spacing w:before="60"/>
              <w:rPr>
                <w:rFonts w:cs="Arial"/>
              </w:rPr>
            </w:pPr>
            <w:r w:rsidRPr="00B64BD7">
              <w:rPr>
                <w:rFonts w:cs="Arial"/>
              </w:rPr>
              <w:t xml:space="preserve">67    </w:t>
            </w:r>
            <w:r>
              <w:rPr>
                <w:rFonts w:cs="Arial"/>
              </w:rPr>
              <w:t>(</w:t>
            </w:r>
            <w:r w:rsidRPr="00B64BD7">
              <w:rPr>
                <w:rFonts w:cs="Arial"/>
              </w:rPr>
              <w:t>170</w:t>
            </w:r>
            <w:r>
              <w:rPr>
                <w:rFonts w:cs="Arial"/>
              </w:rPr>
              <w:t>)</w:t>
            </w:r>
          </w:p>
          <w:p w:rsidR="004F50CD" w:rsidRPr="00B64BD7" w:rsidRDefault="004F50CD" w:rsidP="00854511">
            <w:pPr>
              <w:shd w:val="clear" w:color="auto" w:fill="D6E3BC" w:themeFill="accent3" w:themeFillTint="66"/>
              <w:autoSpaceDE w:val="0"/>
              <w:autoSpaceDN w:val="0"/>
              <w:adjustRightInd w:val="0"/>
              <w:spacing w:before="60"/>
              <w:rPr>
                <w:rFonts w:cs="Arial"/>
              </w:rPr>
            </w:pPr>
            <w:r w:rsidRPr="00B64BD7">
              <w:rPr>
                <w:rFonts w:cs="Arial"/>
              </w:rPr>
              <w:t xml:space="preserve">68    </w:t>
            </w:r>
            <w:r>
              <w:rPr>
                <w:rFonts w:cs="Arial"/>
              </w:rPr>
              <w:t>(</w:t>
            </w:r>
            <w:r w:rsidRPr="00B64BD7">
              <w:rPr>
                <w:rFonts w:cs="Arial"/>
              </w:rPr>
              <w:t>17</w:t>
            </w:r>
            <w:r>
              <w:rPr>
                <w:rFonts w:cs="Arial"/>
              </w:rPr>
              <w:t>3)</w:t>
            </w:r>
          </w:p>
          <w:p w:rsidR="004F50CD" w:rsidRPr="00B64BD7" w:rsidRDefault="004F50CD" w:rsidP="00854511">
            <w:pPr>
              <w:autoSpaceDE w:val="0"/>
              <w:autoSpaceDN w:val="0"/>
              <w:adjustRightInd w:val="0"/>
              <w:spacing w:before="60"/>
              <w:rPr>
                <w:rFonts w:cs="Arial"/>
              </w:rPr>
            </w:pPr>
            <w:r w:rsidRPr="00B64BD7">
              <w:rPr>
                <w:rFonts w:cs="Arial"/>
              </w:rPr>
              <w:t xml:space="preserve">69    </w:t>
            </w:r>
            <w:r>
              <w:rPr>
                <w:rFonts w:cs="Arial"/>
              </w:rPr>
              <w:t>(</w:t>
            </w:r>
            <w:r w:rsidRPr="00B64BD7">
              <w:rPr>
                <w:rFonts w:cs="Arial"/>
              </w:rPr>
              <w:t>175</w:t>
            </w:r>
            <w:r>
              <w:rPr>
                <w:rFonts w:cs="Arial"/>
              </w:rPr>
              <w:t>)</w:t>
            </w:r>
          </w:p>
          <w:p w:rsidR="004F50CD" w:rsidRPr="00B64BD7" w:rsidRDefault="004F50CD" w:rsidP="00854511">
            <w:pPr>
              <w:shd w:val="clear" w:color="auto" w:fill="D6E3BC" w:themeFill="accent3" w:themeFillTint="66"/>
              <w:autoSpaceDE w:val="0"/>
              <w:autoSpaceDN w:val="0"/>
              <w:adjustRightInd w:val="0"/>
              <w:spacing w:before="60"/>
              <w:rPr>
                <w:rFonts w:cs="Arial"/>
              </w:rPr>
            </w:pPr>
            <w:r w:rsidRPr="00B64BD7">
              <w:rPr>
                <w:rFonts w:cs="Arial"/>
              </w:rPr>
              <w:t xml:space="preserve">70    </w:t>
            </w:r>
            <w:r>
              <w:rPr>
                <w:rFonts w:cs="Arial"/>
              </w:rPr>
              <w:t>(</w:t>
            </w:r>
            <w:r w:rsidRPr="00B64BD7">
              <w:rPr>
                <w:rFonts w:cs="Arial"/>
              </w:rPr>
              <w:t>178</w:t>
            </w:r>
            <w:r>
              <w:rPr>
                <w:rFonts w:cs="Arial"/>
              </w:rPr>
              <w:t>)</w:t>
            </w:r>
          </w:p>
          <w:p w:rsidR="004F50CD" w:rsidRPr="00B64BD7" w:rsidRDefault="004F50CD" w:rsidP="00854511">
            <w:pPr>
              <w:autoSpaceDE w:val="0"/>
              <w:autoSpaceDN w:val="0"/>
              <w:adjustRightInd w:val="0"/>
              <w:spacing w:before="60"/>
              <w:rPr>
                <w:rFonts w:cs="Arial"/>
              </w:rPr>
            </w:pPr>
            <w:r w:rsidRPr="00B64BD7">
              <w:rPr>
                <w:rFonts w:cs="Arial"/>
              </w:rPr>
              <w:t xml:space="preserve">71    </w:t>
            </w:r>
            <w:r>
              <w:rPr>
                <w:rFonts w:cs="Arial"/>
              </w:rPr>
              <w:t>(</w:t>
            </w:r>
            <w:r w:rsidRPr="00B64BD7">
              <w:rPr>
                <w:rFonts w:cs="Arial"/>
              </w:rPr>
              <w:t>180</w:t>
            </w:r>
            <w:r>
              <w:rPr>
                <w:rFonts w:cs="Arial"/>
              </w:rPr>
              <w:t>)</w:t>
            </w:r>
          </w:p>
          <w:p w:rsidR="004F50CD" w:rsidRPr="00B64BD7" w:rsidRDefault="004F50CD" w:rsidP="00854511">
            <w:pPr>
              <w:shd w:val="clear" w:color="auto" w:fill="D6E3BC" w:themeFill="accent3" w:themeFillTint="66"/>
              <w:autoSpaceDE w:val="0"/>
              <w:autoSpaceDN w:val="0"/>
              <w:adjustRightInd w:val="0"/>
              <w:spacing w:before="60"/>
              <w:rPr>
                <w:rFonts w:cs="Arial"/>
              </w:rPr>
            </w:pPr>
            <w:r w:rsidRPr="00B64BD7">
              <w:rPr>
                <w:rFonts w:cs="Arial"/>
              </w:rPr>
              <w:t xml:space="preserve">72    </w:t>
            </w:r>
            <w:r>
              <w:rPr>
                <w:rFonts w:cs="Arial"/>
              </w:rPr>
              <w:t>(</w:t>
            </w:r>
            <w:r w:rsidRPr="00B64BD7">
              <w:rPr>
                <w:rFonts w:cs="Arial"/>
              </w:rPr>
              <w:t>18</w:t>
            </w:r>
            <w:r>
              <w:rPr>
                <w:rFonts w:cs="Arial"/>
              </w:rPr>
              <w:t>3)</w:t>
            </w:r>
          </w:p>
          <w:p w:rsidR="004F50CD" w:rsidRPr="00B64BD7" w:rsidRDefault="004F50CD" w:rsidP="00854511">
            <w:pPr>
              <w:autoSpaceDE w:val="0"/>
              <w:autoSpaceDN w:val="0"/>
              <w:adjustRightInd w:val="0"/>
              <w:spacing w:before="60"/>
              <w:rPr>
                <w:rFonts w:cs="Arial"/>
              </w:rPr>
            </w:pPr>
            <w:r w:rsidRPr="00B64BD7">
              <w:rPr>
                <w:rFonts w:cs="Arial"/>
              </w:rPr>
              <w:t xml:space="preserve">73    </w:t>
            </w:r>
            <w:r>
              <w:rPr>
                <w:rFonts w:cs="Arial"/>
              </w:rPr>
              <w:t>(</w:t>
            </w:r>
            <w:r w:rsidRPr="00B64BD7">
              <w:rPr>
                <w:rFonts w:cs="Arial"/>
              </w:rPr>
              <w:t>185</w:t>
            </w:r>
            <w:r>
              <w:rPr>
                <w:rFonts w:cs="Arial"/>
              </w:rPr>
              <w:t>)</w:t>
            </w:r>
          </w:p>
          <w:p w:rsidR="004F50CD" w:rsidRPr="00B64BD7" w:rsidRDefault="004F50CD" w:rsidP="00854511">
            <w:pPr>
              <w:shd w:val="clear" w:color="auto" w:fill="D6E3BC" w:themeFill="accent3" w:themeFillTint="66"/>
              <w:autoSpaceDE w:val="0"/>
              <w:autoSpaceDN w:val="0"/>
              <w:adjustRightInd w:val="0"/>
              <w:spacing w:before="60"/>
              <w:rPr>
                <w:rFonts w:cs="Arial"/>
              </w:rPr>
            </w:pPr>
            <w:r w:rsidRPr="00B64BD7">
              <w:rPr>
                <w:rFonts w:cs="Arial"/>
              </w:rPr>
              <w:t xml:space="preserve">74    </w:t>
            </w:r>
            <w:r>
              <w:rPr>
                <w:rFonts w:cs="Arial"/>
              </w:rPr>
              <w:t>(</w:t>
            </w:r>
            <w:r w:rsidRPr="00B64BD7">
              <w:rPr>
                <w:rFonts w:cs="Arial"/>
              </w:rPr>
              <w:t>18</w:t>
            </w:r>
            <w:r>
              <w:rPr>
                <w:rFonts w:cs="Arial"/>
              </w:rPr>
              <w:t>8)</w:t>
            </w:r>
          </w:p>
          <w:p w:rsidR="004F50CD" w:rsidRPr="00B64BD7" w:rsidRDefault="004F50CD" w:rsidP="00854511">
            <w:pPr>
              <w:autoSpaceDE w:val="0"/>
              <w:autoSpaceDN w:val="0"/>
              <w:adjustRightInd w:val="0"/>
              <w:spacing w:before="60"/>
              <w:rPr>
                <w:rFonts w:cs="Arial"/>
              </w:rPr>
            </w:pPr>
            <w:r w:rsidRPr="00B64BD7">
              <w:rPr>
                <w:rFonts w:cs="Arial"/>
              </w:rPr>
              <w:t xml:space="preserve">75    </w:t>
            </w:r>
            <w:r>
              <w:rPr>
                <w:rFonts w:cs="Arial"/>
              </w:rPr>
              <w:t>(</w:t>
            </w:r>
            <w:r w:rsidRPr="00B64BD7">
              <w:rPr>
                <w:rFonts w:cs="Arial"/>
              </w:rPr>
              <w:t>19</w:t>
            </w:r>
            <w:r>
              <w:rPr>
                <w:rFonts w:cs="Arial"/>
              </w:rPr>
              <w:t>1)</w:t>
            </w:r>
          </w:p>
          <w:p w:rsidR="004F50CD" w:rsidRPr="00B64BD7" w:rsidRDefault="004F50CD" w:rsidP="00854511">
            <w:pPr>
              <w:shd w:val="clear" w:color="auto" w:fill="D6E3BC" w:themeFill="accent3" w:themeFillTint="66"/>
              <w:autoSpaceDE w:val="0"/>
              <w:autoSpaceDN w:val="0"/>
              <w:adjustRightInd w:val="0"/>
              <w:spacing w:before="60"/>
              <w:rPr>
                <w:rFonts w:cs="Arial"/>
              </w:rPr>
            </w:pPr>
            <w:r w:rsidRPr="00B64BD7">
              <w:rPr>
                <w:rFonts w:cs="Arial"/>
              </w:rPr>
              <w:t xml:space="preserve">76    </w:t>
            </w:r>
            <w:r>
              <w:rPr>
                <w:rFonts w:cs="Arial"/>
              </w:rPr>
              <w:t>(</w:t>
            </w:r>
            <w:r w:rsidRPr="00B64BD7">
              <w:rPr>
                <w:rFonts w:cs="Arial"/>
              </w:rPr>
              <w:t>193</w:t>
            </w:r>
            <w:r>
              <w:rPr>
                <w:rFonts w:cs="Arial"/>
              </w:rPr>
              <w:t>)</w:t>
            </w:r>
          </w:p>
          <w:p w:rsidR="004F50CD" w:rsidRPr="00B64BD7" w:rsidRDefault="004F50CD" w:rsidP="00854511">
            <w:pPr>
              <w:autoSpaceDE w:val="0"/>
              <w:autoSpaceDN w:val="0"/>
              <w:adjustRightInd w:val="0"/>
              <w:spacing w:before="60"/>
              <w:rPr>
                <w:rFonts w:cs="Arial"/>
              </w:rPr>
            </w:pPr>
            <w:r w:rsidRPr="00B64BD7">
              <w:rPr>
                <w:rFonts w:cs="Arial"/>
              </w:rPr>
              <w:t xml:space="preserve">77    </w:t>
            </w:r>
            <w:r>
              <w:rPr>
                <w:rFonts w:cs="Arial"/>
              </w:rPr>
              <w:t>(</w:t>
            </w:r>
            <w:r w:rsidRPr="00B64BD7">
              <w:rPr>
                <w:rFonts w:cs="Arial"/>
              </w:rPr>
              <w:t>19</w:t>
            </w:r>
            <w:r>
              <w:rPr>
                <w:rFonts w:cs="Arial"/>
              </w:rPr>
              <w:t>6)</w:t>
            </w:r>
          </w:p>
          <w:p w:rsidR="004F50CD" w:rsidRPr="00C063D1" w:rsidRDefault="004F50CD" w:rsidP="00854511">
            <w:pPr>
              <w:shd w:val="clear" w:color="auto" w:fill="D6E3BC" w:themeFill="accent3" w:themeFillTint="66"/>
              <w:autoSpaceDE w:val="0"/>
              <w:autoSpaceDN w:val="0"/>
              <w:adjustRightInd w:val="0"/>
              <w:spacing w:before="60"/>
              <w:rPr>
                <w:rFonts w:cs="Arial"/>
                <w:shd w:val="clear" w:color="auto" w:fill="D6E3BC" w:themeFill="accent3" w:themeFillTint="66"/>
              </w:rPr>
            </w:pPr>
            <w:r w:rsidRPr="00011111">
              <w:rPr>
                <w:rFonts w:cs="Arial"/>
                <w:shd w:val="clear" w:color="auto" w:fill="D6E3BC" w:themeFill="accent3" w:themeFillTint="66"/>
              </w:rPr>
              <w:t>78    (198)</w:t>
            </w:r>
            <w:r>
              <w:rPr>
                <w:rFonts w:cs="Arial"/>
                <w:shd w:val="clear" w:color="auto" w:fill="D6E3BC" w:themeFill="accent3" w:themeFillTint="66"/>
              </w:rPr>
              <w:t xml:space="preserve">                   </w:t>
            </w:r>
          </w:p>
        </w:tc>
        <w:tc>
          <w:tcPr>
            <w:tcW w:w="3330" w:type="dxa"/>
          </w:tcPr>
          <w:p w:rsidR="004F50CD" w:rsidRPr="00B64BD7" w:rsidRDefault="004F50CD" w:rsidP="00854511">
            <w:pPr>
              <w:shd w:val="clear" w:color="auto" w:fill="D6E3BC" w:themeFill="accent3" w:themeFillTint="66"/>
              <w:autoSpaceDE w:val="0"/>
              <w:autoSpaceDN w:val="0"/>
              <w:adjustRightInd w:val="0"/>
              <w:spacing w:before="60"/>
              <w:rPr>
                <w:rFonts w:cs="Arial"/>
              </w:rPr>
            </w:pPr>
            <w:r>
              <w:rPr>
                <w:rFonts w:cs="Arial"/>
              </w:rPr>
              <w:t xml:space="preserve">  </w:t>
            </w:r>
            <w:r w:rsidRPr="00B64BD7">
              <w:rPr>
                <w:rFonts w:cs="Arial"/>
              </w:rPr>
              <w:t>60.6</w:t>
            </w:r>
            <w:r>
              <w:rPr>
                <w:rFonts w:cs="Arial"/>
              </w:rPr>
              <w:t xml:space="preserve">- </w:t>
            </w:r>
            <w:r w:rsidRPr="00B64BD7">
              <w:rPr>
                <w:rFonts w:cs="Arial"/>
              </w:rPr>
              <w:t xml:space="preserve">81.9    </w:t>
            </w:r>
            <w:r>
              <w:rPr>
                <w:rFonts w:cs="Arial"/>
              </w:rPr>
              <w:t>(</w:t>
            </w:r>
            <w:r w:rsidRPr="00B64BD7">
              <w:rPr>
                <w:rFonts w:cs="Arial"/>
              </w:rPr>
              <w:t>27.</w:t>
            </w:r>
            <w:r>
              <w:rPr>
                <w:rFonts w:cs="Arial"/>
              </w:rPr>
              <w:t>5-</w:t>
            </w:r>
            <w:r w:rsidRPr="00B64BD7">
              <w:rPr>
                <w:rFonts w:cs="Arial"/>
              </w:rPr>
              <w:t>37.2</w:t>
            </w:r>
            <w:r>
              <w:rPr>
                <w:rFonts w:cs="Arial"/>
              </w:rPr>
              <w:t>)</w:t>
            </w:r>
          </w:p>
          <w:p w:rsidR="004F50CD" w:rsidRPr="00B64BD7" w:rsidRDefault="004F50CD" w:rsidP="00854511">
            <w:pPr>
              <w:autoSpaceDE w:val="0"/>
              <w:autoSpaceDN w:val="0"/>
              <w:adjustRightInd w:val="0"/>
              <w:spacing w:before="60"/>
              <w:rPr>
                <w:rFonts w:cs="Arial"/>
              </w:rPr>
            </w:pPr>
            <w:r w:rsidRPr="00B64BD7">
              <w:rPr>
                <w:rFonts w:cs="Arial"/>
              </w:rPr>
              <w:t xml:space="preserve"> </w:t>
            </w:r>
            <w:r>
              <w:rPr>
                <w:rFonts w:cs="Arial"/>
              </w:rPr>
              <w:t xml:space="preserve"> </w:t>
            </w:r>
            <w:r w:rsidRPr="00B64BD7">
              <w:rPr>
                <w:rFonts w:cs="Arial"/>
              </w:rPr>
              <w:t>63.</w:t>
            </w:r>
            <w:r>
              <w:rPr>
                <w:rFonts w:cs="Arial"/>
              </w:rPr>
              <w:t xml:space="preserve">2- </w:t>
            </w:r>
            <w:r w:rsidRPr="00B64BD7">
              <w:rPr>
                <w:rFonts w:cs="Arial"/>
              </w:rPr>
              <w:t>85.</w:t>
            </w:r>
            <w:r>
              <w:rPr>
                <w:rFonts w:cs="Arial"/>
              </w:rPr>
              <w:t>4</w:t>
            </w:r>
            <w:r w:rsidRPr="00B64BD7">
              <w:rPr>
                <w:rFonts w:cs="Arial"/>
              </w:rPr>
              <w:t xml:space="preserve">    </w:t>
            </w:r>
            <w:r>
              <w:rPr>
                <w:rFonts w:cs="Arial"/>
              </w:rPr>
              <w:t>(</w:t>
            </w:r>
            <w:r w:rsidRPr="00B64BD7">
              <w:rPr>
                <w:rFonts w:cs="Arial"/>
              </w:rPr>
              <w:t>28.7</w:t>
            </w:r>
            <w:r>
              <w:rPr>
                <w:rFonts w:cs="Arial"/>
              </w:rPr>
              <w:t>-</w:t>
            </w:r>
            <w:r w:rsidRPr="00B64BD7">
              <w:rPr>
                <w:rFonts w:cs="Arial"/>
              </w:rPr>
              <w:t>38.7</w:t>
            </w:r>
            <w:r>
              <w:rPr>
                <w:rFonts w:cs="Arial"/>
              </w:rPr>
              <w:t>)</w:t>
            </w:r>
          </w:p>
          <w:p w:rsidR="004F50CD" w:rsidRDefault="004F50CD" w:rsidP="00854511">
            <w:pPr>
              <w:shd w:val="clear" w:color="auto" w:fill="D6E3BC" w:themeFill="accent3" w:themeFillTint="66"/>
              <w:autoSpaceDE w:val="0"/>
              <w:autoSpaceDN w:val="0"/>
              <w:adjustRightInd w:val="0"/>
              <w:spacing w:before="60"/>
              <w:rPr>
                <w:rFonts w:cs="Arial"/>
              </w:rPr>
            </w:pPr>
            <w:r w:rsidRPr="00B64BD7">
              <w:rPr>
                <w:rFonts w:cs="Arial"/>
              </w:rPr>
              <w:t xml:space="preserve"> </w:t>
            </w:r>
            <w:r>
              <w:rPr>
                <w:rFonts w:cs="Arial"/>
              </w:rPr>
              <w:t xml:space="preserve"> </w:t>
            </w:r>
            <w:r w:rsidRPr="00B64BD7">
              <w:rPr>
                <w:rFonts w:cs="Arial"/>
              </w:rPr>
              <w:t>65.8</w:t>
            </w:r>
            <w:r>
              <w:rPr>
                <w:rFonts w:cs="Arial"/>
              </w:rPr>
              <w:t xml:space="preserve">- </w:t>
            </w:r>
            <w:r w:rsidRPr="00B64BD7">
              <w:rPr>
                <w:rFonts w:cs="Arial"/>
              </w:rPr>
              <w:t xml:space="preserve">88.9    </w:t>
            </w:r>
            <w:r>
              <w:rPr>
                <w:rFonts w:cs="Arial"/>
              </w:rPr>
              <w:t>(</w:t>
            </w:r>
            <w:r w:rsidRPr="00B64BD7">
              <w:rPr>
                <w:rFonts w:cs="Arial"/>
              </w:rPr>
              <w:t>29.8</w:t>
            </w:r>
            <w:r>
              <w:rPr>
                <w:rFonts w:cs="Arial"/>
              </w:rPr>
              <w:t>-</w:t>
            </w:r>
            <w:r w:rsidRPr="00B64BD7">
              <w:rPr>
                <w:rFonts w:cs="Arial"/>
              </w:rPr>
              <w:t>40.3</w:t>
            </w:r>
            <w:r>
              <w:rPr>
                <w:rFonts w:cs="Arial"/>
              </w:rPr>
              <w:t>)</w:t>
            </w:r>
          </w:p>
          <w:p w:rsidR="004F50CD" w:rsidRPr="00B64BD7" w:rsidRDefault="004F50CD" w:rsidP="00854511">
            <w:pPr>
              <w:autoSpaceDE w:val="0"/>
              <w:autoSpaceDN w:val="0"/>
              <w:adjustRightInd w:val="0"/>
              <w:spacing w:before="60"/>
              <w:rPr>
                <w:rFonts w:cs="Arial"/>
              </w:rPr>
            </w:pPr>
            <w:r w:rsidRPr="00B64BD7">
              <w:rPr>
                <w:rFonts w:cs="Arial"/>
              </w:rPr>
              <w:t xml:space="preserve"> </w:t>
            </w:r>
            <w:r>
              <w:rPr>
                <w:rFonts w:cs="Arial"/>
              </w:rPr>
              <w:t xml:space="preserve"> </w:t>
            </w:r>
            <w:r w:rsidRPr="00B64BD7">
              <w:rPr>
                <w:rFonts w:cs="Arial"/>
              </w:rPr>
              <w:t>68.4</w:t>
            </w:r>
            <w:r>
              <w:rPr>
                <w:rFonts w:cs="Arial"/>
              </w:rPr>
              <w:t xml:space="preserve">- </w:t>
            </w:r>
            <w:r w:rsidRPr="00B64BD7">
              <w:rPr>
                <w:rFonts w:cs="Arial"/>
              </w:rPr>
              <w:t>92.</w:t>
            </w:r>
            <w:r>
              <w:rPr>
                <w:rFonts w:cs="Arial"/>
              </w:rPr>
              <w:t>5</w:t>
            </w:r>
            <w:r w:rsidRPr="00B64BD7">
              <w:rPr>
                <w:rFonts w:cs="Arial"/>
              </w:rPr>
              <w:t xml:space="preserve">    </w:t>
            </w:r>
            <w:r>
              <w:rPr>
                <w:rFonts w:cs="Arial"/>
              </w:rPr>
              <w:t>(</w:t>
            </w:r>
            <w:r w:rsidRPr="00B64BD7">
              <w:rPr>
                <w:rFonts w:cs="Arial"/>
              </w:rPr>
              <w:t>31.0</w:t>
            </w:r>
            <w:r>
              <w:rPr>
                <w:rFonts w:cs="Arial"/>
              </w:rPr>
              <w:t>-</w:t>
            </w:r>
            <w:r w:rsidRPr="00B64BD7">
              <w:rPr>
                <w:rFonts w:cs="Arial"/>
              </w:rPr>
              <w:t>4</w:t>
            </w:r>
            <w:r>
              <w:rPr>
                <w:rFonts w:cs="Arial"/>
              </w:rPr>
              <w:t>2.0)</w:t>
            </w:r>
          </w:p>
          <w:p w:rsidR="004F50CD" w:rsidRPr="00B64BD7" w:rsidRDefault="004F50CD" w:rsidP="00854511">
            <w:pPr>
              <w:shd w:val="clear" w:color="auto" w:fill="D6E3BC" w:themeFill="accent3" w:themeFillTint="66"/>
              <w:autoSpaceDE w:val="0"/>
              <w:autoSpaceDN w:val="0"/>
              <w:adjustRightInd w:val="0"/>
              <w:spacing w:before="60"/>
              <w:rPr>
                <w:rFonts w:cs="Arial"/>
              </w:rPr>
            </w:pPr>
            <w:r w:rsidRPr="00B64BD7">
              <w:rPr>
                <w:rFonts w:cs="Arial"/>
              </w:rPr>
              <w:t xml:space="preserve"> </w:t>
            </w:r>
            <w:r>
              <w:rPr>
                <w:rFonts w:cs="Arial"/>
              </w:rPr>
              <w:t xml:space="preserve"> </w:t>
            </w:r>
            <w:r w:rsidRPr="00B64BD7">
              <w:rPr>
                <w:rFonts w:cs="Arial"/>
              </w:rPr>
              <w:t>71.</w:t>
            </w:r>
            <w:r>
              <w:rPr>
                <w:rFonts w:cs="Arial"/>
              </w:rPr>
              <w:t xml:space="preserve">2- </w:t>
            </w:r>
            <w:r w:rsidRPr="00B64BD7">
              <w:rPr>
                <w:rFonts w:cs="Arial"/>
              </w:rPr>
              <w:t>96.</w:t>
            </w:r>
            <w:r>
              <w:rPr>
                <w:rFonts w:cs="Arial"/>
              </w:rPr>
              <w:t>2</w:t>
            </w:r>
            <w:r w:rsidRPr="00B64BD7">
              <w:rPr>
                <w:rFonts w:cs="Arial"/>
              </w:rPr>
              <w:t xml:space="preserve">    </w:t>
            </w:r>
            <w:r>
              <w:rPr>
                <w:rFonts w:cs="Arial"/>
              </w:rPr>
              <w:t>(</w:t>
            </w:r>
            <w:r w:rsidRPr="00B64BD7">
              <w:rPr>
                <w:rFonts w:cs="Arial"/>
              </w:rPr>
              <w:t>32.3</w:t>
            </w:r>
            <w:r>
              <w:rPr>
                <w:rFonts w:cs="Arial"/>
              </w:rPr>
              <w:t>-</w:t>
            </w:r>
            <w:r w:rsidRPr="00B64BD7">
              <w:rPr>
                <w:rFonts w:cs="Arial"/>
              </w:rPr>
              <w:t>43.6</w:t>
            </w:r>
            <w:r>
              <w:rPr>
                <w:rFonts w:cs="Arial"/>
              </w:rPr>
              <w:t>)</w:t>
            </w:r>
          </w:p>
          <w:p w:rsidR="004F50CD" w:rsidRPr="00B64BD7" w:rsidRDefault="004F50CD" w:rsidP="00854511">
            <w:pPr>
              <w:autoSpaceDE w:val="0"/>
              <w:autoSpaceDN w:val="0"/>
              <w:adjustRightInd w:val="0"/>
              <w:spacing w:before="60"/>
              <w:rPr>
                <w:rFonts w:cs="Arial"/>
              </w:rPr>
            </w:pPr>
            <w:r w:rsidRPr="00B64BD7">
              <w:rPr>
                <w:rFonts w:cs="Arial"/>
              </w:rPr>
              <w:t xml:space="preserve"> </w:t>
            </w:r>
            <w:r>
              <w:rPr>
                <w:rFonts w:cs="Arial"/>
              </w:rPr>
              <w:t xml:space="preserve"> </w:t>
            </w:r>
            <w:r w:rsidRPr="00B64BD7">
              <w:rPr>
                <w:rFonts w:cs="Arial"/>
              </w:rPr>
              <w:t>73.9</w:t>
            </w:r>
            <w:r>
              <w:rPr>
                <w:rFonts w:cs="Arial"/>
              </w:rPr>
              <w:t xml:space="preserve">- </w:t>
            </w:r>
            <w:r w:rsidRPr="00B64BD7">
              <w:rPr>
                <w:rFonts w:cs="Arial"/>
              </w:rPr>
              <w:t>99.</w:t>
            </w:r>
            <w:r>
              <w:rPr>
                <w:rFonts w:cs="Arial"/>
              </w:rPr>
              <w:t>9</w:t>
            </w:r>
            <w:r w:rsidRPr="00B64BD7">
              <w:rPr>
                <w:rFonts w:cs="Arial"/>
              </w:rPr>
              <w:t xml:space="preserve">    </w:t>
            </w:r>
            <w:r>
              <w:rPr>
                <w:rFonts w:cs="Arial"/>
              </w:rPr>
              <w:t>(</w:t>
            </w:r>
            <w:r w:rsidRPr="00B64BD7">
              <w:rPr>
                <w:rFonts w:cs="Arial"/>
              </w:rPr>
              <w:t>33.5</w:t>
            </w:r>
            <w:r>
              <w:rPr>
                <w:rFonts w:cs="Arial"/>
              </w:rPr>
              <w:t>-</w:t>
            </w:r>
            <w:r w:rsidRPr="00B64BD7">
              <w:rPr>
                <w:rFonts w:cs="Arial"/>
              </w:rPr>
              <w:t>45.3</w:t>
            </w:r>
            <w:r>
              <w:rPr>
                <w:rFonts w:cs="Arial"/>
              </w:rPr>
              <w:t>)</w:t>
            </w:r>
          </w:p>
          <w:p w:rsidR="004F50CD" w:rsidRPr="00B64BD7" w:rsidRDefault="004F50CD" w:rsidP="00854511">
            <w:pPr>
              <w:shd w:val="clear" w:color="auto" w:fill="D6E3BC" w:themeFill="accent3" w:themeFillTint="66"/>
              <w:autoSpaceDE w:val="0"/>
              <w:autoSpaceDN w:val="0"/>
              <w:adjustRightInd w:val="0"/>
              <w:spacing w:before="60"/>
              <w:rPr>
                <w:rFonts w:cs="Arial"/>
              </w:rPr>
            </w:pPr>
            <w:r w:rsidRPr="00B64BD7">
              <w:rPr>
                <w:rFonts w:cs="Arial"/>
              </w:rPr>
              <w:t xml:space="preserve"> </w:t>
            </w:r>
            <w:r>
              <w:rPr>
                <w:rFonts w:cs="Arial"/>
              </w:rPr>
              <w:t xml:space="preserve"> </w:t>
            </w:r>
            <w:r w:rsidRPr="00B64BD7">
              <w:rPr>
                <w:rFonts w:cs="Arial"/>
              </w:rPr>
              <w:t>76.7</w:t>
            </w:r>
            <w:r>
              <w:rPr>
                <w:rFonts w:cs="Arial"/>
              </w:rPr>
              <w:t>-</w:t>
            </w:r>
            <w:r w:rsidRPr="00B64BD7">
              <w:rPr>
                <w:rFonts w:cs="Arial"/>
              </w:rPr>
              <w:t>103.</w:t>
            </w:r>
            <w:r>
              <w:rPr>
                <w:rFonts w:cs="Arial"/>
              </w:rPr>
              <w:t>7</w:t>
            </w:r>
            <w:r w:rsidRPr="00B64BD7">
              <w:rPr>
                <w:rFonts w:cs="Arial"/>
              </w:rPr>
              <w:t xml:space="preserve">   </w:t>
            </w:r>
            <w:r>
              <w:rPr>
                <w:rFonts w:cs="Arial"/>
              </w:rPr>
              <w:t>(</w:t>
            </w:r>
            <w:r w:rsidRPr="00B64BD7">
              <w:rPr>
                <w:rFonts w:cs="Arial"/>
              </w:rPr>
              <w:t>34.8</w:t>
            </w:r>
            <w:r>
              <w:rPr>
                <w:rFonts w:cs="Arial"/>
              </w:rPr>
              <w:t>-</w:t>
            </w:r>
            <w:r w:rsidRPr="00B64BD7">
              <w:rPr>
                <w:rFonts w:cs="Arial"/>
              </w:rPr>
              <w:t>47.0</w:t>
            </w:r>
            <w:r>
              <w:rPr>
                <w:rFonts w:cs="Arial"/>
              </w:rPr>
              <w:t>)</w:t>
            </w:r>
          </w:p>
          <w:p w:rsidR="004F50CD" w:rsidRPr="00B64BD7" w:rsidRDefault="004F50CD" w:rsidP="00854511">
            <w:pPr>
              <w:autoSpaceDE w:val="0"/>
              <w:autoSpaceDN w:val="0"/>
              <w:adjustRightInd w:val="0"/>
              <w:spacing w:before="60"/>
              <w:rPr>
                <w:rFonts w:cs="Arial"/>
              </w:rPr>
            </w:pPr>
            <w:r w:rsidRPr="00B64BD7">
              <w:rPr>
                <w:rFonts w:cs="Arial"/>
              </w:rPr>
              <w:t xml:space="preserve"> </w:t>
            </w:r>
            <w:r>
              <w:rPr>
                <w:rFonts w:cs="Arial"/>
              </w:rPr>
              <w:t xml:space="preserve"> </w:t>
            </w:r>
            <w:r w:rsidRPr="00B64BD7">
              <w:rPr>
                <w:rFonts w:cs="Arial"/>
              </w:rPr>
              <w:t>79.</w:t>
            </w:r>
            <w:r>
              <w:rPr>
                <w:rFonts w:cs="Arial"/>
              </w:rPr>
              <w:t>6-</w:t>
            </w:r>
            <w:r w:rsidRPr="00B64BD7">
              <w:rPr>
                <w:rFonts w:cs="Arial"/>
              </w:rPr>
              <w:t xml:space="preserve">107.6   </w:t>
            </w:r>
            <w:r>
              <w:rPr>
                <w:rFonts w:cs="Arial"/>
              </w:rPr>
              <w:t>(</w:t>
            </w:r>
            <w:r w:rsidRPr="00B64BD7">
              <w:rPr>
                <w:rFonts w:cs="Arial"/>
              </w:rPr>
              <w:t>36.1</w:t>
            </w:r>
            <w:r>
              <w:rPr>
                <w:rFonts w:cs="Arial"/>
              </w:rPr>
              <w:t>-</w:t>
            </w:r>
            <w:r w:rsidRPr="00B64BD7">
              <w:rPr>
                <w:rFonts w:cs="Arial"/>
              </w:rPr>
              <w:t>48.</w:t>
            </w:r>
            <w:r>
              <w:rPr>
                <w:rFonts w:cs="Arial"/>
              </w:rPr>
              <w:t>8)</w:t>
            </w:r>
          </w:p>
          <w:p w:rsidR="004F50CD" w:rsidRPr="00B64BD7" w:rsidRDefault="004F50CD" w:rsidP="00854511">
            <w:pPr>
              <w:shd w:val="clear" w:color="auto" w:fill="D6E3BC" w:themeFill="accent3" w:themeFillTint="66"/>
              <w:autoSpaceDE w:val="0"/>
              <w:autoSpaceDN w:val="0"/>
              <w:adjustRightInd w:val="0"/>
              <w:spacing w:before="60"/>
              <w:rPr>
                <w:rFonts w:cs="Arial"/>
              </w:rPr>
            </w:pPr>
            <w:r w:rsidRPr="00B64BD7">
              <w:rPr>
                <w:rFonts w:cs="Arial"/>
              </w:rPr>
              <w:t xml:space="preserve"> </w:t>
            </w:r>
            <w:r>
              <w:rPr>
                <w:rFonts w:cs="Arial"/>
              </w:rPr>
              <w:t xml:space="preserve"> </w:t>
            </w:r>
            <w:r w:rsidRPr="00B64BD7">
              <w:rPr>
                <w:rFonts w:cs="Arial"/>
              </w:rPr>
              <w:t>82.5</w:t>
            </w:r>
            <w:r>
              <w:rPr>
                <w:rFonts w:cs="Arial"/>
              </w:rPr>
              <w:t>-</w:t>
            </w:r>
            <w:r w:rsidRPr="00B64BD7">
              <w:rPr>
                <w:rFonts w:cs="Arial"/>
              </w:rPr>
              <w:t xml:space="preserve">111.5   </w:t>
            </w:r>
            <w:r>
              <w:rPr>
                <w:rFonts w:cs="Arial"/>
              </w:rPr>
              <w:t>(</w:t>
            </w:r>
            <w:r w:rsidRPr="00B64BD7">
              <w:rPr>
                <w:rFonts w:cs="Arial"/>
              </w:rPr>
              <w:t>37.4</w:t>
            </w:r>
            <w:r>
              <w:rPr>
                <w:rFonts w:cs="Arial"/>
              </w:rPr>
              <w:t>-</w:t>
            </w:r>
            <w:r w:rsidRPr="00B64BD7">
              <w:rPr>
                <w:rFonts w:cs="Arial"/>
              </w:rPr>
              <w:t>50.</w:t>
            </w:r>
            <w:r>
              <w:rPr>
                <w:rFonts w:cs="Arial"/>
              </w:rPr>
              <w:t>6)</w:t>
            </w:r>
          </w:p>
          <w:p w:rsidR="004F50CD" w:rsidRPr="00B64BD7" w:rsidRDefault="004F50CD" w:rsidP="00854511">
            <w:pPr>
              <w:autoSpaceDE w:val="0"/>
              <w:autoSpaceDN w:val="0"/>
              <w:adjustRightInd w:val="0"/>
              <w:spacing w:before="60"/>
              <w:rPr>
                <w:rFonts w:cs="Arial"/>
              </w:rPr>
            </w:pPr>
            <w:r w:rsidRPr="00B64BD7">
              <w:rPr>
                <w:rFonts w:cs="Arial"/>
              </w:rPr>
              <w:t xml:space="preserve"> </w:t>
            </w:r>
            <w:r>
              <w:rPr>
                <w:rFonts w:cs="Arial"/>
              </w:rPr>
              <w:t xml:space="preserve"> </w:t>
            </w:r>
            <w:r w:rsidRPr="00B64BD7">
              <w:rPr>
                <w:rFonts w:cs="Arial"/>
              </w:rPr>
              <w:t>85.</w:t>
            </w:r>
            <w:r>
              <w:rPr>
                <w:rFonts w:cs="Arial"/>
              </w:rPr>
              <w:t>5-</w:t>
            </w:r>
            <w:r w:rsidRPr="00B64BD7">
              <w:rPr>
                <w:rFonts w:cs="Arial"/>
              </w:rPr>
              <w:t xml:space="preserve">115.5   </w:t>
            </w:r>
            <w:r>
              <w:rPr>
                <w:rFonts w:cs="Arial"/>
              </w:rPr>
              <w:t>(</w:t>
            </w:r>
            <w:r w:rsidRPr="00B64BD7">
              <w:rPr>
                <w:rFonts w:cs="Arial"/>
              </w:rPr>
              <w:t>38.8</w:t>
            </w:r>
            <w:r>
              <w:rPr>
                <w:rFonts w:cs="Arial"/>
              </w:rPr>
              <w:t>-</w:t>
            </w:r>
            <w:r w:rsidRPr="00B64BD7">
              <w:rPr>
                <w:rFonts w:cs="Arial"/>
              </w:rPr>
              <w:t>52.4</w:t>
            </w:r>
            <w:r>
              <w:rPr>
                <w:rFonts w:cs="Arial"/>
              </w:rPr>
              <w:t>)</w:t>
            </w:r>
          </w:p>
          <w:p w:rsidR="004F50CD" w:rsidRPr="00B64BD7" w:rsidRDefault="004F50CD" w:rsidP="00854511">
            <w:pPr>
              <w:shd w:val="clear" w:color="auto" w:fill="D6E3BC" w:themeFill="accent3" w:themeFillTint="66"/>
              <w:autoSpaceDE w:val="0"/>
              <w:autoSpaceDN w:val="0"/>
              <w:adjustRightInd w:val="0"/>
              <w:spacing w:before="60"/>
              <w:rPr>
                <w:rFonts w:cs="Arial"/>
              </w:rPr>
            </w:pPr>
            <w:r w:rsidRPr="00B64BD7">
              <w:rPr>
                <w:rFonts w:cs="Arial"/>
              </w:rPr>
              <w:t xml:space="preserve"> </w:t>
            </w:r>
            <w:r>
              <w:rPr>
                <w:rFonts w:cs="Arial"/>
              </w:rPr>
              <w:t xml:space="preserve"> </w:t>
            </w:r>
            <w:r w:rsidRPr="00B64BD7">
              <w:rPr>
                <w:rFonts w:cs="Arial"/>
              </w:rPr>
              <w:t>88.5</w:t>
            </w:r>
            <w:r>
              <w:rPr>
                <w:rFonts w:cs="Arial"/>
              </w:rPr>
              <w:t>-</w:t>
            </w:r>
            <w:r w:rsidRPr="00B64BD7">
              <w:rPr>
                <w:rFonts w:cs="Arial"/>
              </w:rPr>
              <w:t xml:space="preserve">119.6   </w:t>
            </w:r>
            <w:r>
              <w:rPr>
                <w:rFonts w:cs="Arial"/>
              </w:rPr>
              <w:t>(</w:t>
            </w:r>
            <w:r w:rsidRPr="00B64BD7">
              <w:rPr>
                <w:rFonts w:cs="Arial"/>
              </w:rPr>
              <w:t>40.</w:t>
            </w:r>
            <w:r>
              <w:rPr>
                <w:rFonts w:cs="Arial"/>
              </w:rPr>
              <w:t>2-</w:t>
            </w:r>
            <w:r w:rsidRPr="00B64BD7">
              <w:rPr>
                <w:rFonts w:cs="Arial"/>
              </w:rPr>
              <w:t>54.</w:t>
            </w:r>
            <w:r>
              <w:rPr>
                <w:rFonts w:cs="Arial"/>
              </w:rPr>
              <w:t>3)</w:t>
            </w:r>
          </w:p>
          <w:p w:rsidR="004F50CD" w:rsidRPr="00B64BD7" w:rsidRDefault="004F50CD" w:rsidP="00854511">
            <w:pPr>
              <w:autoSpaceDE w:val="0"/>
              <w:autoSpaceDN w:val="0"/>
              <w:adjustRightInd w:val="0"/>
              <w:spacing w:before="60"/>
              <w:rPr>
                <w:rFonts w:cs="Arial"/>
              </w:rPr>
            </w:pPr>
            <w:r w:rsidRPr="00B64BD7">
              <w:rPr>
                <w:rFonts w:cs="Arial"/>
              </w:rPr>
              <w:t xml:space="preserve"> </w:t>
            </w:r>
            <w:r>
              <w:rPr>
                <w:rFonts w:cs="Arial"/>
              </w:rPr>
              <w:t xml:space="preserve"> </w:t>
            </w:r>
            <w:r w:rsidRPr="00B64BD7">
              <w:rPr>
                <w:rFonts w:cs="Arial"/>
              </w:rPr>
              <w:t>91.6</w:t>
            </w:r>
            <w:r>
              <w:rPr>
                <w:rFonts w:cs="Arial"/>
              </w:rPr>
              <w:t>-</w:t>
            </w:r>
            <w:r w:rsidRPr="00B64BD7">
              <w:rPr>
                <w:rFonts w:cs="Arial"/>
              </w:rPr>
              <w:t>123.</w:t>
            </w:r>
            <w:r>
              <w:rPr>
                <w:rFonts w:cs="Arial"/>
              </w:rPr>
              <w:t>8</w:t>
            </w:r>
            <w:r w:rsidRPr="00B64BD7">
              <w:rPr>
                <w:rFonts w:cs="Arial"/>
              </w:rPr>
              <w:t xml:space="preserve">   </w:t>
            </w:r>
            <w:r>
              <w:rPr>
                <w:rFonts w:cs="Arial"/>
              </w:rPr>
              <w:t>(</w:t>
            </w:r>
            <w:r w:rsidRPr="00B64BD7">
              <w:rPr>
                <w:rFonts w:cs="Arial"/>
              </w:rPr>
              <w:t>41.5</w:t>
            </w:r>
            <w:r>
              <w:rPr>
                <w:rFonts w:cs="Arial"/>
              </w:rPr>
              <w:t>-</w:t>
            </w:r>
            <w:r w:rsidRPr="00B64BD7">
              <w:rPr>
                <w:rFonts w:cs="Arial"/>
              </w:rPr>
              <w:t>56.1</w:t>
            </w:r>
            <w:r>
              <w:rPr>
                <w:rFonts w:cs="Arial"/>
              </w:rPr>
              <w:t>)</w:t>
            </w:r>
          </w:p>
          <w:p w:rsidR="004F50CD" w:rsidRPr="00B64BD7" w:rsidRDefault="004F50CD" w:rsidP="00854511">
            <w:pPr>
              <w:shd w:val="clear" w:color="auto" w:fill="D6E3BC" w:themeFill="accent3" w:themeFillTint="66"/>
              <w:autoSpaceDE w:val="0"/>
              <w:autoSpaceDN w:val="0"/>
              <w:adjustRightInd w:val="0"/>
              <w:spacing w:before="60"/>
              <w:rPr>
                <w:rFonts w:cs="Arial"/>
              </w:rPr>
            </w:pPr>
            <w:r w:rsidRPr="00B64BD7">
              <w:rPr>
                <w:rFonts w:cs="Arial"/>
              </w:rPr>
              <w:t xml:space="preserve"> </w:t>
            </w:r>
            <w:r>
              <w:rPr>
                <w:rFonts w:cs="Arial"/>
              </w:rPr>
              <w:t xml:space="preserve"> </w:t>
            </w:r>
            <w:r w:rsidRPr="00B64BD7">
              <w:rPr>
                <w:rFonts w:cs="Arial"/>
              </w:rPr>
              <w:t>94.7</w:t>
            </w:r>
            <w:r>
              <w:rPr>
                <w:rFonts w:cs="Arial"/>
              </w:rPr>
              <w:t>-</w:t>
            </w:r>
            <w:r w:rsidRPr="00B64BD7">
              <w:rPr>
                <w:rFonts w:cs="Arial"/>
              </w:rPr>
              <w:t xml:space="preserve">128.0   </w:t>
            </w:r>
            <w:r>
              <w:rPr>
                <w:rFonts w:cs="Arial"/>
              </w:rPr>
              <w:t>(</w:t>
            </w:r>
            <w:r w:rsidRPr="00B64BD7">
              <w:rPr>
                <w:rFonts w:cs="Arial"/>
              </w:rPr>
              <w:t>4</w:t>
            </w:r>
            <w:r>
              <w:rPr>
                <w:rFonts w:cs="Arial"/>
              </w:rPr>
              <w:t>3.0-</w:t>
            </w:r>
            <w:r w:rsidRPr="00B64BD7">
              <w:rPr>
                <w:rFonts w:cs="Arial"/>
              </w:rPr>
              <w:t>58.</w:t>
            </w:r>
            <w:r>
              <w:rPr>
                <w:rFonts w:cs="Arial"/>
              </w:rPr>
              <w:t>1)</w:t>
            </w:r>
          </w:p>
          <w:p w:rsidR="004F50CD" w:rsidRPr="00B64BD7" w:rsidRDefault="004F50CD" w:rsidP="00854511">
            <w:pPr>
              <w:autoSpaceDE w:val="0"/>
              <w:autoSpaceDN w:val="0"/>
              <w:adjustRightInd w:val="0"/>
              <w:spacing w:before="60"/>
              <w:rPr>
                <w:rFonts w:cs="Arial"/>
              </w:rPr>
            </w:pPr>
            <w:r w:rsidRPr="00B64BD7">
              <w:rPr>
                <w:rFonts w:cs="Arial"/>
              </w:rPr>
              <w:t xml:space="preserve"> </w:t>
            </w:r>
            <w:r>
              <w:rPr>
                <w:rFonts w:cs="Arial"/>
              </w:rPr>
              <w:t xml:space="preserve"> </w:t>
            </w:r>
            <w:r w:rsidRPr="00B64BD7">
              <w:rPr>
                <w:rFonts w:cs="Arial"/>
              </w:rPr>
              <w:t>97.9</w:t>
            </w:r>
            <w:r>
              <w:rPr>
                <w:rFonts w:cs="Arial"/>
              </w:rPr>
              <w:t>-</w:t>
            </w:r>
            <w:r w:rsidRPr="00B64BD7">
              <w:rPr>
                <w:rFonts w:cs="Arial"/>
              </w:rPr>
              <w:t>132.3</w:t>
            </w:r>
            <w:r>
              <w:rPr>
                <w:rFonts w:cs="Arial"/>
              </w:rPr>
              <w:t xml:space="preserve">   (</w:t>
            </w:r>
            <w:r w:rsidRPr="00B64BD7">
              <w:rPr>
                <w:rFonts w:cs="Arial"/>
              </w:rPr>
              <w:t>44.4</w:t>
            </w:r>
            <w:r>
              <w:rPr>
                <w:rFonts w:cs="Arial"/>
              </w:rPr>
              <w:t>-</w:t>
            </w:r>
            <w:r w:rsidRPr="00B64BD7">
              <w:rPr>
                <w:rFonts w:cs="Arial"/>
              </w:rPr>
              <w:t>60.0</w:t>
            </w:r>
            <w:r>
              <w:rPr>
                <w:rFonts w:cs="Arial"/>
              </w:rPr>
              <w:t>)</w:t>
            </w:r>
          </w:p>
          <w:p w:rsidR="004F50CD" w:rsidRPr="00B64BD7" w:rsidRDefault="004F50CD" w:rsidP="00854511">
            <w:pPr>
              <w:shd w:val="clear" w:color="auto" w:fill="D6E3BC" w:themeFill="accent3" w:themeFillTint="66"/>
              <w:autoSpaceDE w:val="0"/>
              <w:autoSpaceDN w:val="0"/>
              <w:adjustRightInd w:val="0"/>
              <w:spacing w:before="60"/>
              <w:rPr>
                <w:rFonts w:cs="Arial"/>
              </w:rPr>
            </w:pPr>
            <w:r w:rsidRPr="00B64BD7">
              <w:rPr>
                <w:rFonts w:cs="Arial"/>
              </w:rPr>
              <w:t>101.1</w:t>
            </w:r>
            <w:r>
              <w:rPr>
                <w:rFonts w:cs="Arial"/>
              </w:rPr>
              <w:t>-</w:t>
            </w:r>
            <w:r w:rsidRPr="00B64BD7">
              <w:rPr>
                <w:rFonts w:cs="Arial"/>
              </w:rPr>
              <w:t>136.</w:t>
            </w:r>
            <w:r>
              <w:rPr>
                <w:rFonts w:cs="Arial"/>
              </w:rPr>
              <w:t>7</w:t>
            </w:r>
            <w:r w:rsidRPr="00B64BD7">
              <w:rPr>
                <w:rFonts w:cs="Arial"/>
              </w:rPr>
              <w:t xml:space="preserve">   </w:t>
            </w:r>
            <w:r>
              <w:rPr>
                <w:rFonts w:cs="Arial"/>
              </w:rPr>
              <w:t>(</w:t>
            </w:r>
            <w:r w:rsidRPr="00B64BD7">
              <w:rPr>
                <w:rFonts w:cs="Arial"/>
              </w:rPr>
              <w:t>45.9</w:t>
            </w:r>
            <w:r>
              <w:rPr>
                <w:rFonts w:cs="Arial"/>
              </w:rPr>
              <w:t>-</w:t>
            </w:r>
            <w:r w:rsidRPr="00B64BD7">
              <w:rPr>
                <w:rFonts w:cs="Arial"/>
              </w:rPr>
              <w:t>6</w:t>
            </w:r>
            <w:r>
              <w:rPr>
                <w:rFonts w:cs="Arial"/>
              </w:rPr>
              <w:t>2.0)</w:t>
            </w:r>
          </w:p>
          <w:p w:rsidR="004F50CD" w:rsidRPr="00B64BD7" w:rsidRDefault="004F50CD" w:rsidP="00854511">
            <w:pPr>
              <w:autoSpaceDE w:val="0"/>
              <w:autoSpaceDN w:val="0"/>
              <w:adjustRightInd w:val="0"/>
              <w:spacing w:before="60"/>
              <w:rPr>
                <w:rFonts w:cs="Arial"/>
              </w:rPr>
            </w:pPr>
            <w:r w:rsidRPr="00B64BD7">
              <w:rPr>
                <w:rFonts w:cs="Arial"/>
              </w:rPr>
              <w:t>104.4</w:t>
            </w:r>
            <w:r>
              <w:rPr>
                <w:rFonts w:cs="Arial"/>
              </w:rPr>
              <w:t>-</w:t>
            </w:r>
            <w:r w:rsidRPr="00B64BD7">
              <w:rPr>
                <w:rFonts w:cs="Arial"/>
              </w:rPr>
              <w:t xml:space="preserve">141.1   </w:t>
            </w:r>
            <w:r>
              <w:rPr>
                <w:rFonts w:cs="Arial"/>
              </w:rPr>
              <w:t>(</w:t>
            </w:r>
            <w:r w:rsidRPr="00B64BD7">
              <w:rPr>
                <w:rFonts w:cs="Arial"/>
              </w:rPr>
              <w:t>47.</w:t>
            </w:r>
            <w:r>
              <w:rPr>
                <w:rFonts w:cs="Arial"/>
              </w:rPr>
              <w:t>4-</w:t>
            </w:r>
            <w:r w:rsidRPr="00B64BD7">
              <w:rPr>
                <w:rFonts w:cs="Arial"/>
              </w:rPr>
              <w:t>64.0</w:t>
            </w:r>
            <w:r>
              <w:rPr>
                <w:rFonts w:cs="Arial"/>
              </w:rPr>
              <w:t>)</w:t>
            </w:r>
          </w:p>
          <w:p w:rsidR="004F50CD" w:rsidRPr="00B64BD7" w:rsidRDefault="004F50CD" w:rsidP="00854511">
            <w:pPr>
              <w:shd w:val="clear" w:color="auto" w:fill="D6E3BC" w:themeFill="accent3" w:themeFillTint="66"/>
              <w:autoSpaceDE w:val="0"/>
              <w:autoSpaceDN w:val="0"/>
              <w:adjustRightInd w:val="0"/>
              <w:spacing w:before="60"/>
              <w:rPr>
                <w:rFonts w:cs="Arial"/>
              </w:rPr>
            </w:pPr>
            <w:r w:rsidRPr="00B64BD7">
              <w:rPr>
                <w:rFonts w:cs="Arial"/>
              </w:rPr>
              <w:t>107.</w:t>
            </w:r>
            <w:r>
              <w:rPr>
                <w:rFonts w:cs="Arial"/>
              </w:rPr>
              <w:t>8-</w:t>
            </w:r>
            <w:r w:rsidRPr="00B64BD7">
              <w:rPr>
                <w:rFonts w:cs="Arial"/>
              </w:rPr>
              <w:t xml:space="preserve">145.6   </w:t>
            </w:r>
            <w:r>
              <w:rPr>
                <w:rFonts w:cs="Arial"/>
              </w:rPr>
              <w:t>(</w:t>
            </w:r>
            <w:r w:rsidRPr="00B64BD7">
              <w:rPr>
                <w:rFonts w:cs="Arial"/>
              </w:rPr>
              <w:t>48.</w:t>
            </w:r>
            <w:r>
              <w:rPr>
                <w:rFonts w:cs="Arial"/>
              </w:rPr>
              <w:t>9-</w:t>
            </w:r>
            <w:r w:rsidRPr="00B64BD7">
              <w:rPr>
                <w:rFonts w:cs="Arial"/>
              </w:rPr>
              <w:t>66.</w:t>
            </w:r>
            <w:r>
              <w:rPr>
                <w:rFonts w:cs="Arial"/>
              </w:rPr>
              <w:t>1)</w:t>
            </w:r>
          </w:p>
          <w:p w:rsidR="004F50CD" w:rsidRPr="00B64BD7" w:rsidRDefault="004F50CD" w:rsidP="00854511">
            <w:pPr>
              <w:autoSpaceDE w:val="0"/>
              <w:autoSpaceDN w:val="0"/>
              <w:adjustRightInd w:val="0"/>
              <w:spacing w:before="60"/>
              <w:rPr>
                <w:rFonts w:cs="Arial"/>
              </w:rPr>
            </w:pPr>
            <w:r w:rsidRPr="00B64BD7">
              <w:rPr>
                <w:rFonts w:cs="Arial"/>
              </w:rPr>
              <w:t>111.</w:t>
            </w:r>
            <w:r>
              <w:rPr>
                <w:rFonts w:cs="Arial"/>
              </w:rPr>
              <w:t>2-</w:t>
            </w:r>
            <w:r w:rsidRPr="00B64BD7">
              <w:rPr>
                <w:rFonts w:cs="Arial"/>
              </w:rPr>
              <w:t xml:space="preserve">150.2   </w:t>
            </w:r>
            <w:r>
              <w:rPr>
                <w:rFonts w:cs="Arial"/>
              </w:rPr>
              <w:t>(</w:t>
            </w:r>
            <w:r w:rsidRPr="00B64BD7">
              <w:rPr>
                <w:rFonts w:cs="Arial"/>
              </w:rPr>
              <w:t>50.4</w:t>
            </w:r>
            <w:r>
              <w:rPr>
                <w:rFonts w:cs="Arial"/>
              </w:rPr>
              <w:t>-</w:t>
            </w:r>
            <w:r w:rsidRPr="00B64BD7">
              <w:rPr>
                <w:rFonts w:cs="Arial"/>
              </w:rPr>
              <w:t>68.1</w:t>
            </w:r>
            <w:r>
              <w:rPr>
                <w:rFonts w:cs="Arial"/>
              </w:rPr>
              <w:t>)</w:t>
            </w:r>
          </w:p>
          <w:p w:rsidR="004F50CD" w:rsidRPr="00B64BD7" w:rsidRDefault="004F50CD" w:rsidP="00854511">
            <w:pPr>
              <w:shd w:val="clear" w:color="auto" w:fill="D6E3BC" w:themeFill="accent3" w:themeFillTint="66"/>
              <w:autoSpaceDE w:val="0"/>
              <w:autoSpaceDN w:val="0"/>
              <w:adjustRightInd w:val="0"/>
              <w:spacing w:before="60"/>
              <w:rPr>
                <w:rFonts w:cs="Arial"/>
              </w:rPr>
            </w:pPr>
            <w:r w:rsidRPr="00B64BD7">
              <w:rPr>
                <w:rFonts w:cs="Arial"/>
              </w:rPr>
              <w:t>114.6</w:t>
            </w:r>
            <w:r>
              <w:rPr>
                <w:rFonts w:cs="Arial"/>
              </w:rPr>
              <w:t>-</w:t>
            </w:r>
            <w:r w:rsidRPr="00B64BD7">
              <w:rPr>
                <w:rFonts w:cs="Arial"/>
              </w:rPr>
              <w:t xml:space="preserve">154.9   </w:t>
            </w:r>
            <w:r>
              <w:rPr>
                <w:rFonts w:cs="Arial"/>
              </w:rPr>
              <w:t>(</w:t>
            </w:r>
            <w:r w:rsidRPr="00B64BD7">
              <w:rPr>
                <w:rFonts w:cs="Arial"/>
              </w:rPr>
              <w:t>5</w:t>
            </w:r>
            <w:r>
              <w:rPr>
                <w:rFonts w:cs="Arial"/>
              </w:rPr>
              <w:t>2.0-</w:t>
            </w:r>
            <w:r w:rsidRPr="00B64BD7">
              <w:rPr>
                <w:rFonts w:cs="Arial"/>
              </w:rPr>
              <w:t>70.</w:t>
            </w:r>
            <w:r>
              <w:rPr>
                <w:rFonts w:cs="Arial"/>
              </w:rPr>
              <w:t>3)</w:t>
            </w:r>
          </w:p>
          <w:p w:rsidR="004F50CD" w:rsidRPr="00B64BD7" w:rsidRDefault="004F50CD" w:rsidP="00854511">
            <w:pPr>
              <w:autoSpaceDE w:val="0"/>
              <w:autoSpaceDN w:val="0"/>
              <w:adjustRightInd w:val="0"/>
              <w:spacing w:before="60"/>
              <w:rPr>
                <w:rFonts w:cs="Arial"/>
              </w:rPr>
            </w:pPr>
            <w:r w:rsidRPr="00B64BD7">
              <w:rPr>
                <w:rFonts w:cs="Arial"/>
              </w:rPr>
              <w:t>118.1</w:t>
            </w:r>
            <w:r>
              <w:rPr>
                <w:rFonts w:cs="Arial"/>
              </w:rPr>
              <w:t>-</w:t>
            </w:r>
            <w:r w:rsidRPr="00B64BD7">
              <w:rPr>
                <w:rFonts w:cs="Arial"/>
              </w:rPr>
              <w:t xml:space="preserve">159.6   </w:t>
            </w:r>
            <w:r>
              <w:rPr>
                <w:rFonts w:cs="Arial"/>
              </w:rPr>
              <w:t>(</w:t>
            </w:r>
            <w:r w:rsidRPr="00B64BD7">
              <w:rPr>
                <w:rFonts w:cs="Arial"/>
              </w:rPr>
              <w:t>53.</w:t>
            </w:r>
            <w:r>
              <w:rPr>
                <w:rFonts w:cs="Arial"/>
              </w:rPr>
              <w:t>6-</w:t>
            </w:r>
            <w:r w:rsidRPr="00B64BD7">
              <w:rPr>
                <w:rFonts w:cs="Arial"/>
              </w:rPr>
              <w:t>72.4</w:t>
            </w:r>
            <w:r>
              <w:rPr>
                <w:rFonts w:cs="Arial"/>
              </w:rPr>
              <w:t>)</w:t>
            </w:r>
          </w:p>
          <w:p w:rsidR="004F50CD" w:rsidRPr="00B64BD7" w:rsidRDefault="004F50CD" w:rsidP="00854511">
            <w:pPr>
              <w:shd w:val="clear" w:color="auto" w:fill="D6E3BC" w:themeFill="accent3" w:themeFillTint="66"/>
              <w:autoSpaceDE w:val="0"/>
              <w:autoSpaceDN w:val="0"/>
              <w:adjustRightInd w:val="0"/>
              <w:spacing w:before="60"/>
              <w:rPr>
                <w:rFonts w:cs="Arial"/>
              </w:rPr>
            </w:pPr>
            <w:r w:rsidRPr="00B64BD7">
              <w:rPr>
                <w:rFonts w:cs="Arial"/>
              </w:rPr>
              <w:t>121.7</w:t>
            </w:r>
            <w:r>
              <w:rPr>
                <w:rFonts w:cs="Arial"/>
              </w:rPr>
              <w:t>-</w:t>
            </w:r>
            <w:r w:rsidRPr="00B64BD7">
              <w:rPr>
                <w:rFonts w:cs="Arial"/>
              </w:rPr>
              <w:t xml:space="preserve">164.4   </w:t>
            </w:r>
            <w:r>
              <w:rPr>
                <w:rFonts w:cs="Arial"/>
              </w:rPr>
              <w:t>(</w:t>
            </w:r>
            <w:r w:rsidRPr="00B64BD7">
              <w:rPr>
                <w:rFonts w:cs="Arial"/>
              </w:rPr>
              <w:t>55.</w:t>
            </w:r>
            <w:r>
              <w:rPr>
                <w:rFonts w:cs="Arial"/>
              </w:rPr>
              <w:t>2-</w:t>
            </w:r>
            <w:r w:rsidRPr="00B64BD7">
              <w:rPr>
                <w:rFonts w:cs="Arial"/>
              </w:rPr>
              <w:t>74.</w:t>
            </w:r>
            <w:r>
              <w:rPr>
                <w:rFonts w:cs="Arial"/>
              </w:rPr>
              <w:t>6)</w:t>
            </w:r>
          </w:p>
          <w:p w:rsidR="004F50CD" w:rsidRPr="00B64BD7" w:rsidRDefault="004F50CD" w:rsidP="00854511">
            <w:pPr>
              <w:autoSpaceDE w:val="0"/>
              <w:autoSpaceDN w:val="0"/>
              <w:adjustRightInd w:val="0"/>
              <w:spacing w:before="60"/>
              <w:rPr>
                <w:rFonts w:cs="Arial"/>
              </w:rPr>
            </w:pPr>
            <w:r w:rsidRPr="00B64BD7">
              <w:rPr>
                <w:rFonts w:cs="Arial"/>
              </w:rPr>
              <w:t>125.</w:t>
            </w:r>
            <w:r>
              <w:rPr>
                <w:rFonts w:cs="Arial"/>
              </w:rPr>
              <w:t>3-</w:t>
            </w:r>
            <w:r w:rsidRPr="00B64BD7">
              <w:rPr>
                <w:rFonts w:cs="Arial"/>
              </w:rPr>
              <w:t xml:space="preserve">169.3   </w:t>
            </w:r>
            <w:r>
              <w:rPr>
                <w:rFonts w:cs="Arial"/>
              </w:rPr>
              <w:t>(</w:t>
            </w:r>
            <w:r w:rsidRPr="00B64BD7">
              <w:rPr>
                <w:rFonts w:cs="Arial"/>
              </w:rPr>
              <w:t>56.8</w:t>
            </w:r>
            <w:r>
              <w:rPr>
                <w:rFonts w:cs="Arial"/>
              </w:rPr>
              <w:t>-</w:t>
            </w:r>
            <w:r w:rsidRPr="00B64BD7">
              <w:rPr>
                <w:rFonts w:cs="Arial"/>
              </w:rPr>
              <w:t>76.</w:t>
            </w:r>
            <w:r>
              <w:rPr>
                <w:rFonts w:cs="Arial"/>
              </w:rPr>
              <w:t>8)</w:t>
            </w:r>
          </w:p>
          <w:p w:rsidR="004F50CD" w:rsidRPr="00B64BD7" w:rsidRDefault="004F50CD" w:rsidP="00854511">
            <w:pPr>
              <w:shd w:val="clear" w:color="auto" w:fill="D6E3BC" w:themeFill="accent3" w:themeFillTint="66"/>
              <w:autoSpaceDE w:val="0"/>
              <w:autoSpaceDN w:val="0"/>
              <w:adjustRightInd w:val="0"/>
              <w:spacing w:before="60"/>
              <w:rPr>
                <w:rFonts w:cs="Arial"/>
              </w:rPr>
            </w:pPr>
            <w:r w:rsidRPr="00B64BD7">
              <w:rPr>
                <w:rFonts w:cs="Arial"/>
              </w:rPr>
              <w:t>128.9</w:t>
            </w:r>
            <w:r>
              <w:rPr>
                <w:rFonts w:cs="Arial"/>
              </w:rPr>
              <w:t>-</w:t>
            </w:r>
            <w:r w:rsidRPr="00B64BD7">
              <w:rPr>
                <w:rFonts w:cs="Arial"/>
              </w:rPr>
              <w:t xml:space="preserve">174.2   </w:t>
            </w:r>
            <w:r>
              <w:rPr>
                <w:rFonts w:cs="Arial"/>
              </w:rPr>
              <w:t>(</w:t>
            </w:r>
            <w:r w:rsidRPr="00B64BD7">
              <w:rPr>
                <w:rFonts w:cs="Arial"/>
              </w:rPr>
              <w:t>58.</w:t>
            </w:r>
            <w:r>
              <w:rPr>
                <w:rFonts w:cs="Arial"/>
              </w:rPr>
              <w:t>5-</w:t>
            </w:r>
            <w:r w:rsidRPr="00B64BD7">
              <w:rPr>
                <w:rFonts w:cs="Arial"/>
              </w:rPr>
              <w:t>79.0</w:t>
            </w:r>
            <w:r>
              <w:rPr>
                <w:rFonts w:cs="Arial"/>
              </w:rPr>
              <w:t>)</w:t>
            </w:r>
          </w:p>
          <w:p w:rsidR="004F50CD" w:rsidRPr="00B64BD7" w:rsidRDefault="004F50CD" w:rsidP="00854511">
            <w:pPr>
              <w:autoSpaceDE w:val="0"/>
              <w:autoSpaceDN w:val="0"/>
              <w:adjustRightInd w:val="0"/>
              <w:spacing w:before="60"/>
              <w:rPr>
                <w:rFonts w:cs="Arial"/>
              </w:rPr>
            </w:pPr>
            <w:r w:rsidRPr="00B64BD7">
              <w:rPr>
                <w:rFonts w:cs="Arial"/>
              </w:rPr>
              <w:t>132.6</w:t>
            </w:r>
            <w:r>
              <w:rPr>
                <w:rFonts w:cs="Arial"/>
              </w:rPr>
              <w:t>-</w:t>
            </w:r>
            <w:r w:rsidRPr="00B64BD7">
              <w:rPr>
                <w:rFonts w:cs="Arial"/>
              </w:rPr>
              <w:t>179.</w:t>
            </w:r>
            <w:r>
              <w:rPr>
                <w:rFonts w:cs="Arial"/>
              </w:rPr>
              <w:t>3</w:t>
            </w:r>
            <w:r w:rsidRPr="00B64BD7">
              <w:rPr>
                <w:rFonts w:cs="Arial"/>
              </w:rPr>
              <w:t xml:space="preserve">   </w:t>
            </w:r>
            <w:r>
              <w:rPr>
                <w:rFonts w:cs="Arial"/>
              </w:rPr>
              <w:t>(</w:t>
            </w:r>
            <w:r w:rsidRPr="00B64BD7">
              <w:rPr>
                <w:rFonts w:cs="Arial"/>
              </w:rPr>
              <w:t>60.</w:t>
            </w:r>
            <w:r>
              <w:rPr>
                <w:rFonts w:cs="Arial"/>
              </w:rPr>
              <w:t>2-</w:t>
            </w:r>
            <w:r w:rsidRPr="00B64BD7">
              <w:rPr>
                <w:rFonts w:cs="Arial"/>
              </w:rPr>
              <w:t>81.3</w:t>
            </w:r>
            <w:r>
              <w:rPr>
                <w:rFonts w:cs="Arial"/>
              </w:rPr>
              <w:t>)</w:t>
            </w:r>
          </w:p>
          <w:p w:rsidR="004F50CD" w:rsidRPr="00B64BD7" w:rsidRDefault="004F50CD" w:rsidP="00854511">
            <w:pPr>
              <w:shd w:val="clear" w:color="auto" w:fill="D6E3BC" w:themeFill="accent3" w:themeFillTint="66"/>
              <w:autoSpaceDE w:val="0"/>
              <w:autoSpaceDN w:val="0"/>
              <w:adjustRightInd w:val="0"/>
              <w:spacing w:before="60"/>
              <w:rPr>
                <w:rFonts w:cs="Arial"/>
              </w:rPr>
            </w:pPr>
            <w:r w:rsidRPr="00B64BD7">
              <w:rPr>
                <w:rFonts w:cs="Arial"/>
              </w:rPr>
              <w:t>136.4</w:t>
            </w:r>
            <w:r>
              <w:rPr>
                <w:rFonts w:cs="Arial"/>
              </w:rPr>
              <w:t>-</w:t>
            </w:r>
            <w:r w:rsidRPr="00B64BD7">
              <w:rPr>
                <w:rFonts w:cs="Arial"/>
              </w:rPr>
              <w:t xml:space="preserve">184.3   </w:t>
            </w:r>
            <w:r>
              <w:rPr>
                <w:rFonts w:cs="Arial"/>
              </w:rPr>
              <w:t>(</w:t>
            </w:r>
            <w:r w:rsidRPr="00B64BD7">
              <w:rPr>
                <w:rFonts w:cs="Arial"/>
              </w:rPr>
              <w:t>61.</w:t>
            </w:r>
            <w:r>
              <w:rPr>
                <w:rFonts w:cs="Arial"/>
              </w:rPr>
              <w:t>9-</w:t>
            </w:r>
            <w:r w:rsidRPr="00B64BD7">
              <w:rPr>
                <w:rFonts w:cs="Arial"/>
              </w:rPr>
              <w:t>83.6</w:t>
            </w:r>
            <w:r>
              <w:rPr>
                <w:rFonts w:cs="Arial"/>
              </w:rPr>
              <w:t>)</w:t>
            </w:r>
          </w:p>
          <w:p w:rsidR="004F50CD" w:rsidRPr="00B64BD7" w:rsidRDefault="004F50CD" w:rsidP="00854511">
            <w:pPr>
              <w:autoSpaceDE w:val="0"/>
              <w:autoSpaceDN w:val="0"/>
              <w:adjustRightInd w:val="0"/>
              <w:spacing w:before="60"/>
              <w:rPr>
                <w:rFonts w:cs="Arial"/>
              </w:rPr>
            </w:pPr>
            <w:r w:rsidRPr="00B64BD7">
              <w:rPr>
                <w:rFonts w:cs="Arial"/>
              </w:rPr>
              <w:t>140.2</w:t>
            </w:r>
            <w:r>
              <w:rPr>
                <w:rFonts w:cs="Arial"/>
              </w:rPr>
              <w:t>-</w:t>
            </w:r>
            <w:r w:rsidRPr="00B64BD7">
              <w:rPr>
                <w:rFonts w:cs="Arial"/>
              </w:rPr>
              <w:t>189.</w:t>
            </w:r>
            <w:r>
              <w:rPr>
                <w:rFonts w:cs="Arial"/>
              </w:rPr>
              <w:t>5</w:t>
            </w:r>
            <w:r w:rsidRPr="00B64BD7">
              <w:rPr>
                <w:rFonts w:cs="Arial"/>
              </w:rPr>
              <w:t xml:space="preserve">   </w:t>
            </w:r>
            <w:r>
              <w:rPr>
                <w:rFonts w:cs="Arial"/>
              </w:rPr>
              <w:t>(</w:t>
            </w:r>
            <w:r w:rsidRPr="00B64BD7">
              <w:rPr>
                <w:rFonts w:cs="Arial"/>
              </w:rPr>
              <w:t>63.6</w:t>
            </w:r>
            <w:r>
              <w:rPr>
                <w:rFonts w:cs="Arial"/>
              </w:rPr>
              <w:t>-</w:t>
            </w:r>
            <w:r w:rsidRPr="00B64BD7">
              <w:rPr>
                <w:rFonts w:cs="Arial"/>
              </w:rPr>
              <w:t>8</w:t>
            </w:r>
            <w:r>
              <w:rPr>
                <w:rFonts w:cs="Arial"/>
              </w:rPr>
              <w:t>6.0)</w:t>
            </w:r>
          </w:p>
          <w:p w:rsidR="004F50CD" w:rsidRPr="00B64BD7" w:rsidRDefault="004F50CD" w:rsidP="00854511">
            <w:pPr>
              <w:shd w:val="clear" w:color="auto" w:fill="D6E3BC" w:themeFill="accent3" w:themeFillTint="66"/>
              <w:autoSpaceDE w:val="0"/>
              <w:autoSpaceDN w:val="0"/>
              <w:adjustRightInd w:val="0"/>
              <w:spacing w:before="60"/>
              <w:rPr>
                <w:rFonts w:cs="Arial"/>
              </w:rPr>
            </w:pPr>
            <w:r w:rsidRPr="00B64BD7">
              <w:rPr>
                <w:rFonts w:cs="Arial"/>
              </w:rPr>
              <w:t>144.1</w:t>
            </w:r>
            <w:r>
              <w:rPr>
                <w:rFonts w:cs="Arial"/>
              </w:rPr>
              <w:t>-</w:t>
            </w:r>
            <w:r w:rsidRPr="00B64BD7">
              <w:rPr>
                <w:rFonts w:cs="Arial"/>
              </w:rPr>
              <w:t xml:space="preserve">194.7   </w:t>
            </w:r>
            <w:r>
              <w:rPr>
                <w:rFonts w:cs="Arial"/>
              </w:rPr>
              <w:t>(</w:t>
            </w:r>
            <w:r w:rsidRPr="00B64BD7">
              <w:rPr>
                <w:rFonts w:cs="Arial"/>
              </w:rPr>
              <w:t>65.</w:t>
            </w:r>
            <w:r>
              <w:rPr>
                <w:rFonts w:cs="Arial"/>
              </w:rPr>
              <w:t>4-</w:t>
            </w:r>
            <w:r w:rsidRPr="00B64BD7">
              <w:rPr>
                <w:rFonts w:cs="Arial"/>
              </w:rPr>
              <w:t>88.3</w:t>
            </w:r>
            <w:r>
              <w:rPr>
                <w:rFonts w:cs="Arial"/>
              </w:rPr>
              <w:t>)</w:t>
            </w:r>
          </w:p>
          <w:p w:rsidR="004F50CD" w:rsidRPr="00B64BD7" w:rsidRDefault="004F50CD" w:rsidP="00854511">
            <w:pPr>
              <w:autoSpaceDE w:val="0"/>
              <w:autoSpaceDN w:val="0"/>
              <w:adjustRightInd w:val="0"/>
              <w:spacing w:before="60"/>
              <w:rPr>
                <w:rFonts w:cs="Arial"/>
              </w:rPr>
            </w:pPr>
            <w:r w:rsidRPr="00B64BD7">
              <w:rPr>
                <w:rFonts w:cs="Arial"/>
              </w:rPr>
              <w:t>148.0</w:t>
            </w:r>
            <w:r>
              <w:rPr>
                <w:rFonts w:cs="Arial"/>
              </w:rPr>
              <w:t>-</w:t>
            </w:r>
            <w:r w:rsidRPr="00B64BD7">
              <w:rPr>
                <w:rFonts w:cs="Arial"/>
              </w:rPr>
              <w:t xml:space="preserve">200.0   </w:t>
            </w:r>
            <w:r>
              <w:rPr>
                <w:rFonts w:cs="Arial"/>
              </w:rPr>
              <w:t>(</w:t>
            </w:r>
            <w:r w:rsidRPr="00B64BD7">
              <w:rPr>
                <w:rFonts w:cs="Arial"/>
              </w:rPr>
              <w:t>67.1</w:t>
            </w:r>
            <w:r>
              <w:rPr>
                <w:rFonts w:cs="Arial"/>
              </w:rPr>
              <w:t>-</w:t>
            </w:r>
            <w:r w:rsidRPr="00B64BD7">
              <w:rPr>
                <w:rFonts w:cs="Arial"/>
              </w:rPr>
              <w:t>90.7</w:t>
            </w:r>
            <w:r>
              <w:rPr>
                <w:rFonts w:cs="Arial"/>
              </w:rPr>
              <w:t>)</w:t>
            </w:r>
          </w:p>
          <w:p w:rsidR="004F50CD" w:rsidRPr="00B64BD7" w:rsidRDefault="004F50CD" w:rsidP="00854511">
            <w:pPr>
              <w:shd w:val="clear" w:color="auto" w:fill="D6E3BC" w:themeFill="accent3" w:themeFillTint="66"/>
              <w:autoSpaceDE w:val="0"/>
              <w:autoSpaceDN w:val="0"/>
              <w:adjustRightInd w:val="0"/>
              <w:spacing w:before="60"/>
              <w:rPr>
                <w:rFonts w:cs="Arial"/>
              </w:rPr>
            </w:pPr>
            <w:r w:rsidRPr="00B64BD7">
              <w:rPr>
                <w:rFonts w:cs="Arial"/>
              </w:rPr>
              <w:t>15</w:t>
            </w:r>
            <w:r>
              <w:rPr>
                <w:rFonts w:cs="Arial"/>
              </w:rPr>
              <w:t>2.0-</w:t>
            </w:r>
            <w:r w:rsidRPr="00B64BD7">
              <w:rPr>
                <w:rFonts w:cs="Arial"/>
              </w:rPr>
              <w:t>205.</w:t>
            </w:r>
            <w:r>
              <w:rPr>
                <w:rFonts w:cs="Arial"/>
              </w:rPr>
              <w:t>4</w:t>
            </w:r>
            <w:r w:rsidRPr="00B64BD7">
              <w:rPr>
                <w:rFonts w:cs="Arial"/>
              </w:rPr>
              <w:t xml:space="preserve">   </w:t>
            </w:r>
            <w:r>
              <w:rPr>
                <w:rFonts w:cs="Arial"/>
              </w:rPr>
              <w:t>(</w:t>
            </w:r>
            <w:r w:rsidRPr="00B64BD7">
              <w:rPr>
                <w:rFonts w:cs="Arial"/>
              </w:rPr>
              <w:t>68.9</w:t>
            </w:r>
            <w:r>
              <w:rPr>
                <w:rFonts w:cs="Arial"/>
              </w:rPr>
              <w:t>-</w:t>
            </w:r>
            <w:r w:rsidRPr="00B64BD7">
              <w:rPr>
                <w:rFonts w:cs="Arial"/>
              </w:rPr>
              <w:t>93.</w:t>
            </w:r>
            <w:r>
              <w:rPr>
                <w:rFonts w:cs="Arial"/>
              </w:rPr>
              <w:t>2)</w:t>
            </w:r>
          </w:p>
          <w:p w:rsidR="004F50CD" w:rsidRPr="00B64BD7" w:rsidRDefault="004F50CD" w:rsidP="00854511">
            <w:pPr>
              <w:autoSpaceDE w:val="0"/>
              <w:autoSpaceDN w:val="0"/>
              <w:adjustRightInd w:val="0"/>
              <w:spacing w:before="60"/>
              <w:rPr>
                <w:rFonts w:cs="Arial"/>
              </w:rPr>
            </w:pPr>
            <w:r w:rsidRPr="00B64BD7">
              <w:rPr>
                <w:rFonts w:cs="Arial"/>
              </w:rPr>
              <w:t>156.0</w:t>
            </w:r>
            <w:r>
              <w:rPr>
                <w:rFonts w:cs="Arial"/>
              </w:rPr>
              <w:t>-</w:t>
            </w:r>
            <w:r w:rsidRPr="00B64BD7">
              <w:rPr>
                <w:rFonts w:cs="Arial"/>
              </w:rPr>
              <w:t xml:space="preserve">210.8   </w:t>
            </w:r>
            <w:r>
              <w:rPr>
                <w:rFonts w:cs="Arial"/>
              </w:rPr>
              <w:t>(</w:t>
            </w:r>
            <w:r w:rsidRPr="00B64BD7">
              <w:rPr>
                <w:rFonts w:cs="Arial"/>
              </w:rPr>
              <w:t>70.</w:t>
            </w:r>
            <w:r>
              <w:rPr>
                <w:rFonts w:cs="Arial"/>
              </w:rPr>
              <w:t>8-</w:t>
            </w:r>
            <w:r w:rsidRPr="00B64BD7">
              <w:rPr>
                <w:rFonts w:cs="Arial"/>
              </w:rPr>
              <w:t>95.6</w:t>
            </w:r>
            <w:r>
              <w:rPr>
                <w:rFonts w:cs="Arial"/>
              </w:rPr>
              <w:t>)</w:t>
            </w:r>
          </w:p>
          <w:p w:rsidR="004F50CD" w:rsidRDefault="004F50CD" w:rsidP="00854511">
            <w:pPr>
              <w:shd w:val="clear" w:color="auto" w:fill="D6E3BC" w:themeFill="accent3" w:themeFillTint="66"/>
              <w:autoSpaceDE w:val="0"/>
              <w:autoSpaceDN w:val="0"/>
              <w:adjustRightInd w:val="0"/>
              <w:spacing w:before="60"/>
              <w:rPr>
                <w:rFonts w:cs="Arial"/>
              </w:rPr>
            </w:pPr>
            <w:r w:rsidRPr="00B64BD7">
              <w:rPr>
                <w:rFonts w:cs="Arial"/>
              </w:rPr>
              <w:t>160.</w:t>
            </w:r>
            <w:r>
              <w:rPr>
                <w:rFonts w:cs="Arial"/>
              </w:rPr>
              <w:t>1-</w:t>
            </w:r>
            <w:r w:rsidRPr="00B64BD7">
              <w:rPr>
                <w:rFonts w:cs="Arial"/>
              </w:rPr>
              <w:t xml:space="preserve">216.3   </w:t>
            </w:r>
            <w:r>
              <w:rPr>
                <w:rFonts w:cs="Arial"/>
              </w:rPr>
              <w:t>(</w:t>
            </w:r>
            <w:r w:rsidRPr="00B64BD7">
              <w:rPr>
                <w:rFonts w:cs="Arial"/>
              </w:rPr>
              <w:t>72.6</w:t>
            </w:r>
            <w:r>
              <w:rPr>
                <w:rFonts w:cs="Arial"/>
              </w:rPr>
              <w:t>-</w:t>
            </w:r>
            <w:r w:rsidRPr="00B64BD7">
              <w:rPr>
                <w:rFonts w:cs="Arial"/>
              </w:rPr>
              <w:t>98.1</w:t>
            </w:r>
            <w:r>
              <w:rPr>
                <w:rFonts w:cs="Arial"/>
              </w:rPr>
              <w:t>)</w:t>
            </w:r>
          </w:p>
        </w:tc>
        <w:tc>
          <w:tcPr>
            <w:tcW w:w="1800" w:type="dxa"/>
          </w:tcPr>
          <w:p w:rsidR="004F50CD" w:rsidRPr="00B64BD7" w:rsidRDefault="004F50CD" w:rsidP="00854511">
            <w:pPr>
              <w:shd w:val="clear" w:color="auto" w:fill="D6E3BC" w:themeFill="accent3" w:themeFillTint="66"/>
              <w:autoSpaceDE w:val="0"/>
              <w:autoSpaceDN w:val="0"/>
              <w:adjustRightInd w:val="0"/>
              <w:spacing w:before="60"/>
              <w:rPr>
                <w:rFonts w:cs="Arial"/>
              </w:rPr>
            </w:pPr>
            <w:r>
              <w:rPr>
                <w:rFonts w:cs="Arial"/>
              </w:rPr>
              <w:t xml:space="preserve"> </w:t>
            </w:r>
            <w:r w:rsidRPr="00B64BD7">
              <w:rPr>
                <w:rFonts w:cs="Arial"/>
              </w:rPr>
              <w:t xml:space="preserve">98.3     </w:t>
            </w:r>
            <w:r>
              <w:rPr>
                <w:rFonts w:cs="Arial"/>
              </w:rPr>
              <w:t xml:space="preserve"> (</w:t>
            </w:r>
            <w:r w:rsidRPr="00B64BD7">
              <w:rPr>
                <w:rFonts w:cs="Arial"/>
              </w:rPr>
              <w:t>44.</w:t>
            </w:r>
            <w:r>
              <w:rPr>
                <w:rFonts w:cs="Arial"/>
              </w:rPr>
              <w:t>6)</w:t>
            </w:r>
          </w:p>
          <w:p w:rsidR="004F50CD" w:rsidRPr="00B64BD7" w:rsidRDefault="004F50CD" w:rsidP="00854511">
            <w:pPr>
              <w:autoSpaceDE w:val="0"/>
              <w:autoSpaceDN w:val="0"/>
              <w:adjustRightInd w:val="0"/>
              <w:spacing w:before="60"/>
              <w:rPr>
                <w:rFonts w:cs="Arial"/>
              </w:rPr>
            </w:pPr>
            <w:r w:rsidRPr="00B64BD7">
              <w:rPr>
                <w:rFonts w:cs="Arial"/>
              </w:rPr>
              <w:t xml:space="preserve">102.5     </w:t>
            </w:r>
            <w:r>
              <w:rPr>
                <w:rFonts w:cs="Arial"/>
              </w:rPr>
              <w:t>(</w:t>
            </w:r>
            <w:r w:rsidRPr="00B64BD7">
              <w:rPr>
                <w:rFonts w:cs="Arial"/>
              </w:rPr>
              <w:t>46.</w:t>
            </w:r>
            <w:r>
              <w:rPr>
                <w:rFonts w:cs="Arial"/>
              </w:rPr>
              <w:t>5)</w:t>
            </w:r>
          </w:p>
          <w:p w:rsidR="004F50CD" w:rsidRPr="00B64BD7" w:rsidRDefault="004F50CD" w:rsidP="00854511">
            <w:pPr>
              <w:shd w:val="clear" w:color="auto" w:fill="D6E3BC" w:themeFill="accent3" w:themeFillTint="66"/>
              <w:autoSpaceDE w:val="0"/>
              <w:autoSpaceDN w:val="0"/>
              <w:adjustRightInd w:val="0"/>
              <w:spacing w:before="60"/>
              <w:rPr>
                <w:rFonts w:cs="Arial"/>
              </w:rPr>
            </w:pPr>
            <w:r w:rsidRPr="00B64BD7">
              <w:rPr>
                <w:rFonts w:cs="Arial"/>
              </w:rPr>
              <w:t xml:space="preserve">106.7     </w:t>
            </w:r>
            <w:r>
              <w:rPr>
                <w:rFonts w:cs="Arial"/>
              </w:rPr>
              <w:t>(</w:t>
            </w:r>
            <w:r w:rsidRPr="00B64BD7">
              <w:rPr>
                <w:rFonts w:cs="Arial"/>
              </w:rPr>
              <w:t>48.</w:t>
            </w:r>
            <w:r>
              <w:rPr>
                <w:rFonts w:cs="Arial"/>
              </w:rPr>
              <w:t>4)</w:t>
            </w:r>
          </w:p>
          <w:p w:rsidR="004F50CD" w:rsidRPr="00B64BD7" w:rsidRDefault="004F50CD" w:rsidP="00854511">
            <w:pPr>
              <w:autoSpaceDE w:val="0"/>
              <w:autoSpaceDN w:val="0"/>
              <w:adjustRightInd w:val="0"/>
              <w:spacing w:before="60"/>
              <w:rPr>
                <w:rFonts w:cs="Arial"/>
              </w:rPr>
            </w:pPr>
            <w:r w:rsidRPr="00B64BD7">
              <w:rPr>
                <w:rFonts w:cs="Arial"/>
              </w:rPr>
              <w:t>11</w:t>
            </w:r>
            <w:r>
              <w:rPr>
                <w:rFonts w:cs="Arial"/>
              </w:rPr>
              <w:t>1.</w:t>
            </w:r>
            <w:r w:rsidRPr="00B64BD7">
              <w:rPr>
                <w:rFonts w:cs="Arial"/>
              </w:rPr>
              <w:t xml:space="preserve">0     </w:t>
            </w:r>
            <w:r>
              <w:rPr>
                <w:rFonts w:cs="Arial"/>
              </w:rPr>
              <w:t>(</w:t>
            </w:r>
            <w:r w:rsidRPr="00B64BD7">
              <w:rPr>
                <w:rFonts w:cs="Arial"/>
              </w:rPr>
              <w:t>50.3</w:t>
            </w:r>
            <w:r>
              <w:rPr>
                <w:rFonts w:cs="Arial"/>
              </w:rPr>
              <w:t>)</w:t>
            </w:r>
          </w:p>
          <w:p w:rsidR="004F50CD" w:rsidRPr="00B64BD7" w:rsidRDefault="004F50CD" w:rsidP="00854511">
            <w:pPr>
              <w:shd w:val="clear" w:color="auto" w:fill="D6E3BC" w:themeFill="accent3" w:themeFillTint="66"/>
              <w:autoSpaceDE w:val="0"/>
              <w:autoSpaceDN w:val="0"/>
              <w:adjustRightInd w:val="0"/>
              <w:spacing w:before="60"/>
              <w:rPr>
                <w:rFonts w:cs="Arial"/>
              </w:rPr>
            </w:pPr>
            <w:r w:rsidRPr="00B64BD7">
              <w:rPr>
                <w:rFonts w:cs="Arial"/>
              </w:rPr>
              <w:t>115.</w:t>
            </w:r>
            <w:r>
              <w:rPr>
                <w:rFonts w:cs="Arial"/>
              </w:rPr>
              <w:t>4</w:t>
            </w:r>
            <w:r w:rsidRPr="00B64BD7">
              <w:rPr>
                <w:rFonts w:cs="Arial"/>
              </w:rPr>
              <w:t xml:space="preserve">     </w:t>
            </w:r>
            <w:r>
              <w:rPr>
                <w:rFonts w:cs="Arial"/>
              </w:rPr>
              <w:t>(</w:t>
            </w:r>
            <w:r w:rsidRPr="00B64BD7">
              <w:rPr>
                <w:rFonts w:cs="Arial"/>
              </w:rPr>
              <w:t>52.3</w:t>
            </w:r>
            <w:r>
              <w:rPr>
                <w:rFonts w:cs="Arial"/>
              </w:rPr>
              <w:t>)</w:t>
            </w:r>
          </w:p>
          <w:p w:rsidR="004F50CD" w:rsidRPr="00B64BD7" w:rsidRDefault="004F50CD" w:rsidP="00854511">
            <w:pPr>
              <w:autoSpaceDE w:val="0"/>
              <w:autoSpaceDN w:val="0"/>
              <w:adjustRightInd w:val="0"/>
              <w:spacing w:before="60"/>
              <w:rPr>
                <w:rFonts w:cs="Arial"/>
              </w:rPr>
            </w:pPr>
            <w:r w:rsidRPr="00B64BD7">
              <w:rPr>
                <w:rFonts w:cs="Arial"/>
              </w:rPr>
              <w:t>119.</w:t>
            </w:r>
            <w:r>
              <w:rPr>
                <w:rFonts w:cs="Arial"/>
              </w:rPr>
              <w:t>9</w:t>
            </w:r>
            <w:r w:rsidRPr="00B64BD7">
              <w:rPr>
                <w:rFonts w:cs="Arial"/>
              </w:rPr>
              <w:t xml:space="preserve">     </w:t>
            </w:r>
            <w:r>
              <w:rPr>
                <w:rFonts w:cs="Arial"/>
              </w:rPr>
              <w:t>(</w:t>
            </w:r>
            <w:r w:rsidRPr="00B64BD7">
              <w:rPr>
                <w:rFonts w:cs="Arial"/>
              </w:rPr>
              <w:t>54.</w:t>
            </w:r>
            <w:r>
              <w:rPr>
                <w:rFonts w:cs="Arial"/>
              </w:rPr>
              <w:t>4)</w:t>
            </w:r>
          </w:p>
          <w:p w:rsidR="004F50CD" w:rsidRPr="00B64BD7" w:rsidRDefault="004F50CD" w:rsidP="00854511">
            <w:pPr>
              <w:shd w:val="clear" w:color="auto" w:fill="D6E3BC" w:themeFill="accent3" w:themeFillTint="66"/>
              <w:autoSpaceDE w:val="0"/>
              <w:autoSpaceDN w:val="0"/>
              <w:adjustRightInd w:val="0"/>
              <w:spacing w:before="60"/>
              <w:rPr>
                <w:rFonts w:cs="Arial"/>
              </w:rPr>
            </w:pPr>
            <w:r w:rsidRPr="00B64BD7">
              <w:rPr>
                <w:rFonts w:cs="Arial"/>
              </w:rPr>
              <w:t xml:space="preserve">124.4     </w:t>
            </w:r>
            <w:r>
              <w:rPr>
                <w:rFonts w:cs="Arial"/>
              </w:rPr>
              <w:t>(</w:t>
            </w:r>
            <w:r w:rsidRPr="00B64BD7">
              <w:rPr>
                <w:rFonts w:cs="Arial"/>
              </w:rPr>
              <w:t>56.4</w:t>
            </w:r>
            <w:r>
              <w:rPr>
                <w:rFonts w:cs="Arial"/>
              </w:rPr>
              <w:t>)</w:t>
            </w:r>
          </w:p>
          <w:p w:rsidR="004F50CD" w:rsidRPr="00B64BD7" w:rsidRDefault="004F50CD" w:rsidP="00854511">
            <w:pPr>
              <w:autoSpaceDE w:val="0"/>
              <w:autoSpaceDN w:val="0"/>
              <w:adjustRightInd w:val="0"/>
              <w:spacing w:before="60"/>
              <w:rPr>
                <w:rFonts w:cs="Arial"/>
              </w:rPr>
            </w:pPr>
            <w:r w:rsidRPr="00B64BD7">
              <w:rPr>
                <w:rFonts w:cs="Arial"/>
              </w:rPr>
              <w:t>129.</w:t>
            </w:r>
            <w:r>
              <w:rPr>
                <w:rFonts w:cs="Arial"/>
              </w:rPr>
              <w:t>1</w:t>
            </w:r>
            <w:r w:rsidRPr="00B64BD7">
              <w:rPr>
                <w:rFonts w:cs="Arial"/>
              </w:rPr>
              <w:t xml:space="preserve">     </w:t>
            </w:r>
            <w:r>
              <w:rPr>
                <w:rFonts w:cs="Arial"/>
              </w:rPr>
              <w:t>(</w:t>
            </w:r>
            <w:r w:rsidRPr="00B64BD7">
              <w:rPr>
                <w:rFonts w:cs="Arial"/>
              </w:rPr>
              <w:t>58.5</w:t>
            </w:r>
            <w:r>
              <w:rPr>
                <w:rFonts w:cs="Arial"/>
              </w:rPr>
              <w:t>)</w:t>
            </w:r>
          </w:p>
          <w:p w:rsidR="004F50CD" w:rsidRPr="00B64BD7" w:rsidRDefault="004F50CD" w:rsidP="00854511">
            <w:pPr>
              <w:shd w:val="clear" w:color="auto" w:fill="D6E3BC" w:themeFill="accent3" w:themeFillTint="66"/>
              <w:autoSpaceDE w:val="0"/>
              <w:autoSpaceDN w:val="0"/>
              <w:adjustRightInd w:val="0"/>
              <w:spacing w:before="60"/>
              <w:rPr>
                <w:rFonts w:cs="Arial"/>
              </w:rPr>
            </w:pPr>
            <w:r w:rsidRPr="00B64BD7">
              <w:rPr>
                <w:rFonts w:cs="Arial"/>
              </w:rPr>
              <w:t xml:space="preserve">133.8     </w:t>
            </w:r>
            <w:r>
              <w:rPr>
                <w:rFonts w:cs="Arial"/>
              </w:rPr>
              <w:t>(</w:t>
            </w:r>
            <w:r w:rsidRPr="00B64BD7">
              <w:rPr>
                <w:rFonts w:cs="Arial"/>
              </w:rPr>
              <w:t>60.7</w:t>
            </w:r>
            <w:r>
              <w:rPr>
                <w:rFonts w:cs="Arial"/>
              </w:rPr>
              <w:t>)</w:t>
            </w:r>
          </w:p>
          <w:p w:rsidR="004F50CD" w:rsidRPr="00B64BD7" w:rsidRDefault="004F50CD" w:rsidP="00854511">
            <w:pPr>
              <w:autoSpaceDE w:val="0"/>
              <w:autoSpaceDN w:val="0"/>
              <w:adjustRightInd w:val="0"/>
              <w:spacing w:before="60"/>
              <w:rPr>
                <w:rFonts w:cs="Arial"/>
              </w:rPr>
            </w:pPr>
            <w:r w:rsidRPr="00B64BD7">
              <w:rPr>
                <w:rFonts w:cs="Arial"/>
              </w:rPr>
              <w:t xml:space="preserve">138.6     </w:t>
            </w:r>
            <w:r>
              <w:rPr>
                <w:rFonts w:cs="Arial"/>
              </w:rPr>
              <w:t>(</w:t>
            </w:r>
            <w:r w:rsidRPr="00B64BD7">
              <w:rPr>
                <w:rFonts w:cs="Arial"/>
              </w:rPr>
              <w:t>62.</w:t>
            </w:r>
            <w:r>
              <w:rPr>
                <w:rFonts w:cs="Arial"/>
              </w:rPr>
              <w:t>9)</w:t>
            </w:r>
          </w:p>
          <w:p w:rsidR="004F50CD" w:rsidRPr="00B64BD7" w:rsidRDefault="004F50CD" w:rsidP="00854511">
            <w:pPr>
              <w:shd w:val="clear" w:color="auto" w:fill="D6E3BC" w:themeFill="accent3" w:themeFillTint="66"/>
              <w:autoSpaceDE w:val="0"/>
              <w:autoSpaceDN w:val="0"/>
              <w:adjustRightInd w:val="0"/>
              <w:spacing w:before="60"/>
              <w:rPr>
                <w:rFonts w:cs="Arial"/>
              </w:rPr>
            </w:pPr>
            <w:r w:rsidRPr="00B64BD7">
              <w:rPr>
                <w:rFonts w:cs="Arial"/>
              </w:rPr>
              <w:t xml:space="preserve">143.5     </w:t>
            </w:r>
            <w:r>
              <w:rPr>
                <w:rFonts w:cs="Arial"/>
              </w:rPr>
              <w:t>(</w:t>
            </w:r>
            <w:r w:rsidRPr="00B64BD7">
              <w:rPr>
                <w:rFonts w:cs="Arial"/>
              </w:rPr>
              <w:t>65.1</w:t>
            </w:r>
            <w:r>
              <w:rPr>
                <w:rFonts w:cs="Arial"/>
              </w:rPr>
              <w:t>)</w:t>
            </w:r>
          </w:p>
          <w:p w:rsidR="004F50CD" w:rsidRPr="00B64BD7" w:rsidRDefault="004F50CD" w:rsidP="00854511">
            <w:pPr>
              <w:autoSpaceDE w:val="0"/>
              <w:autoSpaceDN w:val="0"/>
              <w:adjustRightInd w:val="0"/>
              <w:spacing w:before="60"/>
              <w:rPr>
                <w:rFonts w:cs="Arial"/>
              </w:rPr>
            </w:pPr>
            <w:r w:rsidRPr="00B64BD7">
              <w:rPr>
                <w:rFonts w:cs="Arial"/>
              </w:rPr>
              <w:t xml:space="preserve">148.5     </w:t>
            </w:r>
            <w:r>
              <w:rPr>
                <w:rFonts w:cs="Arial"/>
              </w:rPr>
              <w:t>(</w:t>
            </w:r>
            <w:r w:rsidRPr="00B64BD7">
              <w:rPr>
                <w:rFonts w:cs="Arial"/>
              </w:rPr>
              <w:t>67.4</w:t>
            </w:r>
            <w:r>
              <w:rPr>
                <w:rFonts w:cs="Arial"/>
              </w:rPr>
              <w:t>)</w:t>
            </w:r>
          </w:p>
          <w:p w:rsidR="004F50CD" w:rsidRPr="00B64BD7" w:rsidRDefault="004F50CD" w:rsidP="00854511">
            <w:pPr>
              <w:shd w:val="clear" w:color="auto" w:fill="D6E3BC" w:themeFill="accent3" w:themeFillTint="66"/>
              <w:autoSpaceDE w:val="0"/>
              <w:autoSpaceDN w:val="0"/>
              <w:adjustRightInd w:val="0"/>
              <w:spacing w:before="60"/>
              <w:rPr>
                <w:rFonts w:cs="Arial"/>
              </w:rPr>
            </w:pPr>
            <w:r w:rsidRPr="00B64BD7">
              <w:rPr>
                <w:rFonts w:cs="Arial"/>
              </w:rPr>
              <w:t xml:space="preserve">153.6     </w:t>
            </w:r>
            <w:r>
              <w:rPr>
                <w:rFonts w:cs="Arial"/>
              </w:rPr>
              <w:t>(</w:t>
            </w:r>
            <w:r w:rsidRPr="00B64BD7">
              <w:rPr>
                <w:rFonts w:cs="Arial"/>
              </w:rPr>
              <w:t>69.7</w:t>
            </w:r>
            <w:r>
              <w:rPr>
                <w:rFonts w:cs="Arial"/>
              </w:rPr>
              <w:t>)</w:t>
            </w:r>
          </w:p>
          <w:p w:rsidR="004F50CD" w:rsidRPr="00B64BD7" w:rsidRDefault="004F50CD" w:rsidP="00854511">
            <w:pPr>
              <w:autoSpaceDE w:val="0"/>
              <w:autoSpaceDN w:val="0"/>
              <w:adjustRightInd w:val="0"/>
              <w:spacing w:before="60"/>
              <w:rPr>
                <w:rFonts w:cs="Arial"/>
              </w:rPr>
            </w:pPr>
            <w:r w:rsidRPr="00B64BD7">
              <w:rPr>
                <w:rFonts w:cs="Arial"/>
              </w:rPr>
              <w:t>158.</w:t>
            </w:r>
            <w:r>
              <w:rPr>
                <w:rFonts w:cs="Arial"/>
              </w:rPr>
              <w:t>8</w:t>
            </w:r>
            <w:r w:rsidRPr="00B64BD7">
              <w:rPr>
                <w:rFonts w:cs="Arial"/>
              </w:rPr>
              <w:t xml:space="preserve">     </w:t>
            </w:r>
            <w:r>
              <w:rPr>
                <w:rFonts w:cs="Arial"/>
              </w:rPr>
              <w:t>(</w:t>
            </w:r>
            <w:r w:rsidRPr="00B64BD7">
              <w:rPr>
                <w:rFonts w:cs="Arial"/>
              </w:rPr>
              <w:t>72.0</w:t>
            </w:r>
            <w:r>
              <w:rPr>
                <w:rFonts w:cs="Arial"/>
              </w:rPr>
              <w:t>)</w:t>
            </w:r>
          </w:p>
          <w:p w:rsidR="004F50CD" w:rsidRPr="00B64BD7" w:rsidRDefault="004F50CD" w:rsidP="00854511">
            <w:pPr>
              <w:shd w:val="clear" w:color="auto" w:fill="D6E3BC" w:themeFill="accent3" w:themeFillTint="66"/>
              <w:autoSpaceDE w:val="0"/>
              <w:autoSpaceDN w:val="0"/>
              <w:adjustRightInd w:val="0"/>
              <w:spacing w:before="60"/>
              <w:rPr>
                <w:rFonts w:cs="Arial"/>
              </w:rPr>
            </w:pPr>
            <w:r w:rsidRPr="00B64BD7">
              <w:rPr>
                <w:rFonts w:cs="Arial"/>
              </w:rPr>
              <w:t xml:space="preserve">164.0     </w:t>
            </w:r>
            <w:r>
              <w:rPr>
                <w:rFonts w:cs="Arial"/>
              </w:rPr>
              <w:t>(</w:t>
            </w:r>
            <w:r w:rsidRPr="00B64BD7">
              <w:rPr>
                <w:rFonts w:cs="Arial"/>
              </w:rPr>
              <w:t>74.4</w:t>
            </w:r>
            <w:r>
              <w:rPr>
                <w:rFonts w:cs="Arial"/>
              </w:rPr>
              <w:t>)</w:t>
            </w:r>
          </w:p>
          <w:p w:rsidR="004F50CD" w:rsidRPr="00B64BD7" w:rsidRDefault="004F50CD" w:rsidP="00854511">
            <w:pPr>
              <w:autoSpaceDE w:val="0"/>
              <w:autoSpaceDN w:val="0"/>
              <w:adjustRightInd w:val="0"/>
              <w:spacing w:before="60"/>
              <w:rPr>
                <w:rFonts w:cs="Arial"/>
              </w:rPr>
            </w:pPr>
            <w:r w:rsidRPr="00B64BD7">
              <w:rPr>
                <w:rFonts w:cs="Arial"/>
              </w:rPr>
              <w:t>169.</w:t>
            </w:r>
            <w:r>
              <w:rPr>
                <w:rFonts w:cs="Arial"/>
              </w:rPr>
              <w:t>4</w:t>
            </w:r>
            <w:r w:rsidRPr="00B64BD7">
              <w:rPr>
                <w:rFonts w:cs="Arial"/>
              </w:rPr>
              <w:t xml:space="preserve">     </w:t>
            </w:r>
            <w:r>
              <w:rPr>
                <w:rFonts w:cs="Arial"/>
              </w:rPr>
              <w:t>(</w:t>
            </w:r>
            <w:r w:rsidRPr="00B64BD7">
              <w:rPr>
                <w:rFonts w:cs="Arial"/>
              </w:rPr>
              <w:t>76.8</w:t>
            </w:r>
            <w:r>
              <w:rPr>
                <w:rFonts w:cs="Arial"/>
              </w:rPr>
              <w:t>)</w:t>
            </w:r>
          </w:p>
          <w:p w:rsidR="004F50CD" w:rsidRPr="00B64BD7" w:rsidRDefault="004F50CD" w:rsidP="00854511">
            <w:pPr>
              <w:shd w:val="clear" w:color="auto" w:fill="D6E3BC" w:themeFill="accent3" w:themeFillTint="66"/>
              <w:autoSpaceDE w:val="0"/>
              <w:autoSpaceDN w:val="0"/>
              <w:adjustRightInd w:val="0"/>
              <w:spacing w:before="60"/>
              <w:rPr>
                <w:rFonts w:cs="Arial"/>
              </w:rPr>
            </w:pPr>
            <w:r w:rsidRPr="00B64BD7">
              <w:rPr>
                <w:rFonts w:cs="Arial"/>
              </w:rPr>
              <w:t>174.</w:t>
            </w:r>
            <w:r>
              <w:rPr>
                <w:rFonts w:cs="Arial"/>
              </w:rPr>
              <w:t>8</w:t>
            </w:r>
            <w:r w:rsidRPr="00B64BD7">
              <w:rPr>
                <w:rFonts w:cs="Arial"/>
              </w:rPr>
              <w:t xml:space="preserve">     </w:t>
            </w:r>
            <w:r>
              <w:rPr>
                <w:rFonts w:cs="Arial"/>
              </w:rPr>
              <w:t>(</w:t>
            </w:r>
            <w:r w:rsidRPr="00B64BD7">
              <w:rPr>
                <w:rFonts w:cs="Arial"/>
              </w:rPr>
              <w:t>79.</w:t>
            </w:r>
            <w:r>
              <w:rPr>
                <w:rFonts w:cs="Arial"/>
              </w:rPr>
              <w:t>3)</w:t>
            </w:r>
          </w:p>
          <w:p w:rsidR="004F50CD" w:rsidRPr="00B64BD7" w:rsidRDefault="004F50CD" w:rsidP="00854511">
            <w:pPr>
              <w:autoSpaceDE w:val="0"/>
              <w:autoSpaceDN w:val="0"/>
              <w:adjustRightInd w:val="0"/>
              <w:spacing w:before="60"/>
              <w:rPr>
                <w:rFonts w:cs="Arial"/>
              </w:rPr>
            </w:pPr>
            <w:r w:rsidRPr="00B64BD7">
              <w:rPr>
                <w:rFonts w:cs="Arial"/>
              </w:rPr>
              <w:t>180.</w:t>
            </w:r>
            <w:r>
              <w:rPr>
                <w:rFonts w:cs="Arial"/>
              </w:rPr>
              <w:t>3</w:t>
            </w:r>
            <w:r w:rsidRPr="00B64BD7">
              <w:rPr>
                <w:rFonts w:cs="Arial"/>
              </w:rPr>
              <w:t xml:space="preserve">     </w:t>
            </w:r>
            <w:r>
              <w:rPr>
                <w:rFonts w:cs="Arial"/>
              </w:rPr>
              <w:t>(</w:t>
            </w:r>
            <w:r w:rsidRPr="00B64BD7">
              <w:rPr>
                <w:rFonts w:cs="Arial"/>
              </w:rPr>
              <w:t>81.</w:t>
            </w:r>
            <w:r>
              <w:rPr>
                <w:rFonts w:cs="Arial"/>
              </w:rPr>
              <w:t>8)</w:t>
            </w:r>
          </w:p>
          <w:p w:rsidR="004F50CD" w:rsidRPr="00B64BD7" w:rsidRDefault="004F50CD" w:rsidP="00854511">
            <w:pPr>
              <w:shd w:val="clear" w:color="auto" w:fill="D6E3BC" w:themeFill="accent3" w:themeFillTint="66"/>
              <w:autoSpaceDE w:val="0"/>
              <w:autoSpaceDN w:val="0"/>
              <w:adjustRightInd w:val="0"/>
              <w:spacing w:before="60"/>
              <w:rPr>
                <w:rFonts w:cs="Arial"/>
              </w:rPr>
            </w:pPr>
            <w:r w:rsidRPr="00B64BD7">
              <w:rPr>
                <w:rFonts w:cs="Arial"/>
              </w:rPr>
              <w:t>185.</w:t>
            </w:r>
            <w:r>
              <w:rPr>
                <w:rFonts w:cs="Arial"/>
              </w:rPr>
              <w:t>9</w:t>
            </w:r>
            <w:r w:rsidRPr="00B64BD7">
              <w:rPr>
                <w:rFonts w:cs="Arial"/>
              </w:rPr>
              <w:t xml:space="preserve">     </w:t>
            </w:r>
            <w:r>
              <w:rPr>
                <w:rFonts w:cs="Arial"/>
              </w:rPr>
              <w:t>(</w:t>
            </w:r>
            <w:r w:rsidRPr="00B64BD7">
              <w:rPr>
                <w:rFonts w:cs="Arial"/>
              </w:rPr>
              <w:t>84.3</w:t>
            </w:r>
            <w:r>
              <w:rPr>
                <w:rFonts w:cs="Arial"/>
              </w:rPr>
              <w:t>)</w:t>
            </w:r>
          </w:p>
          <w:p w:rsidR="004F50CD" w:rsidRPr="00B64BD7" w:rsidRDefault="004F50CD" w:rsidP="00854511">
            <w:pPr>
              <w:autoSpaceDE w:val="0"/>
              <w:autoSpaceDN w:val="0"/>
              <w:adjustRightInd w:val="0"/>
              <w:spacing w:before="60"/>
              <w:rPr>
                <w:rFonts w:cs="Arial"/>
              </w:rPr>
            </w:pPr>
            <w:r w:rsidRPr="00B64BD7">
              <w:rPr>
                <w:rFonts w:cs="Arial"/>
              </w:rPr>
              <w:t xml:space="preserve">191.5     </w:t>
            </w:r>
            <w:r>
              <w:rPr>
                <w:rFonts w:cs="Arial"/>
              </w:rPr>
              <w:t>(</w:t>
            </w:r>
            <w:r w:rsidRPr="00B64BD7">
              <w:rPr>
                <w:rFonts w:cs="Arial"/>
              </w:rPr>
              <w:t>86.</w:t>
            </w:r>
            <w:r>
              <w:rPr>
                <w:rFonts w:cs="Arial"/>
              </w:rPr>
              <w:t>9)</w:t>
            </w:r>
          </w:p>
          <w:p w:rsidR="004F50CD" w:rsidRPr="00B64BD7" w:rsidRDefault="004F50CD" w:rsidP="00854511">
            <w:pPr>
              <w:shd w:val="clear" w:color="auto" w:fill="D6E3BC" w:themeFill="accent3" w:themeFillTint="66"/>
              <w:autoSpaceDE w:val="0"/>
              <w:autoSpaceDN w:val="0"/>
              <w:adjustRightInd w:val="0"/>
              <w:spacing w:before="60"/>
              <w:rPr>
                <w:rFonts w:cs="Arial"/>
              </w:rPr>
            </w:pPr>
            <w:r w:rsidRPr="00B64BD7">
              <w:rPr>
                <w:rFonts w:cs="Arial"/>
              </w:rPr>
              <w:t xml:space="preserve">197.3     </w:t>
            </w:r>
            <w:r>
              <w:rPr>
                <w:rFonts w:cs="Arial"/>
              </w:rPr>
              <w:t>(</w:t>
            </w:r>
            <w:r w:rsidRPr="00B64BD7">
              <w:rPr>
                <w:rFonts w:cs="Arial"/>
              </w:rPr>
              <w:t>89.</w:t>
            </w:r>
            <w:r>
              <w:rPr>
                <w:rFonts w:cs="Arial"/>
              </w:rPr>
              <w:t>5)</w:t>
            </w:r>
          </w:p>
          <w:p w:rsidR="004F50CD" w:rsidRPr="00B64BD7" w:rsidRDefault="004F50CD" w:rsidP="00854511">
            <w:pPr>
              <w:autoSpaceDE w:val="0"/>
              <w:autoSpaceDN w:val="0"/>
              <w:adjustRightInd w:val="0"/>
              <w:spacing w:before="60"/>
              <w:rPr>
                <w:rFonts w:cs="Arial"/>
              </w:rPr>
            </w:pPr>
            <w:r w:rsidRPr="00B64BD7">
              <w:rPr>
                <w:rFonts w:cs="Arial"/>
              </w:rPr>
              <w:t xml:space="preserve">203.2     </w:t>
            </w:r>
            <w:r>
              <w:rPr>
                <w:rFonts w:cs="Arial"/>
              </w:rPr>
              <w:t>(</w:t>
            </w:r>
            <w:r w:rsidRPr="00B64BD7">
              <w:rPr>
                <w:rFonts w:cs="Arial"/>
              </w:rPr>
              <w:t>92.1</w:t>
            </w:r>
            <w:r>
              <w:rPr>
                <w:rFonts w:cs="Arial"/>
              </w:rPr>
              <w:t>)</w:t>
            </w:r>
          </w:p>
          <w:p w:rsidR="004F50CD" w:rsidRPr="00B64BD7" w:rsidRDefault="004F50CD" w:rsidP="00854511">
            <w:pPr>
              <w:shd w:val="clear" w:color="auto" w:fill="D6E3BC" w:themeFill="accent3" w:themeFillTint="66"/>
              <w:autoSpaceDE w:val="0"/>
              <w:autoSpaceDN w:val="0"/>
              <w:adjustRightInd w:val="0"/>
              <w:spacing w:before="60"/>
              <w:rPr>
                <w:rFonts w:cs="Arial"/>
              </w:rPr>
            </w:pPr>
            <w:r w:rsidRPr="00B64BD7">
              <w:rPr>
                <w:rFonts w:cs="Arial"/>
              </w:rPr>
              <w:t>209.</w:t>
            </w:r>
            <w:r>
              <w:rPr>
                <w:rFonts w:cs="Arial"/>
              </w:rPr>
              <w:t>1</w:t>
            </w:r>
            <w:r w:rsidRPr="00B64BD7">
              <w:rPr>
                <w:rFonts w:cs="Arial"/>
              </w:rPr>
              <w:t xml:space="preserve">     </w:t>
            </w:r>
            <w:r>
              <w:rPr>
                <w:rFonts w:cs="Arial"/>
              </w:rPr>
              <w:t>(</w:t>
            </w:r>
            <w:r w:rsidRPr="00B64BD7">
              <w:rPr>
                <w:rFonts w:cs="Arial"/>
              </w:rPr>
              <w:t>94.8</w:t>
            </w:r>
            <w:r>
              <w:rPr>
                <w:rFonts w:cs="Arial"/>
              </w:rPr>
              <w:t>)</w:t>
            </w:r>
          </w:p>
          <w:p w:rsidR="004F50CD" w:rsidRPr="00B64BD7" w:rsidRDefault="004F50CD" w:rsidP="00854511">
            <w:pPr>
              <w:autoSpaceDE w:val="0"/>
              <w:autoSpaceDN w:val="0"/>
              <w:adjustRightInd w:val="0"/>
              <w:spacing w:before="60"/>
              <w:rPr>
                <w:rFonts w:cs="Arial"/>
              </w:rPr>
            </w:pPr>
            <w:r w:rsidRPr="00B64BD7">
              <w:rPr>
                <w:rFonts w:cs="Arial"/>
              </w:rPr>
              <w:t xml:space="preserve">215.1     </w:t>
            </w:r>
            <w:r>
              <w:rPr>
                <w:rFonts w:cs="Arial"/>
              </w:rPr>
              <w:t>(</w:t>
            </w:r>
            <w:r w:rsidRPr="00B64BD7">
              <w:rPr>
                <w:rFonts w:cs="Arial"/>
              </w:rPr>
              <w:t>97.6</w:t>
            </w:r>
            <w:r>
              <w:rPr>
                <w:rFonts w:cs="Arial"/>
              </w:rPr>
              <w:t>)</w:t>
            </w:r>
          </w:p>
          <w:p w:rsidR="004F50CD" w:rsidRPr="00B64BD7" w:rsidRDefault="004F50CD" w:rsidP="00854511">
            <w:pPr>
              <w:shd w:val="clear" w:color="auto" w:fill="D6E3BC" w:themeFill="accent3" w:themeFillTint="66"/>
              <w:autoSpaceDE w:val="0"/>
              <w:autoSpaceDN w:val="0"/>
              <w:adjustRightInd w:val="0"/>
              <w:spacing w:before="60"/>
              <w:rPr>
                <w:rFonts w:cs="Arial"/>
              </w:rPr>
            </w:pPr>
            <w:r w:rsidRPr="00B64BD7">
              <w:rPr>
                <w:rFonts w:cs="Arial"/>
              </w:rPr>
              <w:t xml:space="preserve">221.2    </w:t>
            </w:r>
            <w:r>
              <w:rPr>
                <w:rFonts w:cs="Arial"/>
              </w:rPr>
              <w:t>(</w:t>
            </w:r>
            <w:r w:rsidRPr="00B64BD7">
              <w:rPr>
                <w:rFonts w:cs="Arial"/>
              </w:rPr>
              <w:t>100.3</w:t>
            </w:r>
            <w:r>
              <w:rPr>
                <w:rFonts w:cs="Arial"/>
              </w:rPr>
              <w:t>)</w:t>
            </w:r>
          </w:p>
          <w:p w:rsidR="004F50CD" w:rsidRPr="00B64BD7" w:rsidRDefault="004F50CD" w:rsidP="00854511">
            <w:pPr>
              <w:autoSpaceDE w:val="0"/>
              <w:autoSpaceDN w:val="0"/>
              <w:adjustRightInd w:val="0"/>
              <w:spacing w:before="60"/>
              <w:rPr>
                <w:rFonts w:cs="Arial"/>
              </w:rPr>
            </w:pPr>
            <w:r w:rsidRPr="00B64BD7">
              <w:rPr>
                <w:rFonts w:cs="Arial"/>
              </w:rPr>
              <w:t>227.</w:t>
            </w:r>
            <w:r>
              <w:rPr>
                <w:rFonts w:cs="Arial"/>
              </w:rPr>
              <w:t>4</w:t>
            </w:r>
            <w:r w:rsidRPr="00B64BD7">
              <w:rPr>
                <w:rFonts w:cs="Arial"/>
              </w:rPr>
              <w:t xml:space="preserve">    </w:t>
            </w:r>
            <w:r>
              <w:rPr>
                <w:rFonts w:cs="Arial"/>
              </w:rPr>
              <w:t>(</w:t>
            </w:r>
            <w:r w:rsidRPr="00B64BD7">
              <w:rPr>
                <w:rFonts w:cs="Arial"/>
              </w:rPr>
              <w:t>103.1</w:t>
            </w:r>
            <w:r>
              <w:rPr>
                <w:rFonts w:cs="Arial"/>
              </w:rPr>
              <w:t>)</w:t>
            </w:r>
          </w:p>
          <w:p w:rsidR="004F50CD" w:rsidRDefault="004F50CD" w:rsidP="00854511">
            <w:pPr>
              <w:shd w:val="clear" w:color="auto" w:fill="D6E3BC" w:themeFill="accent3" w:themeFillTint="66"/>
              <w:autoSpaceDE w:val="0"/>
              <w:autoSpaceDN w:val="0"/>
              <w:adjustRightInd w:val="0"/>
              <w:spacing w:before="60"/>
              <w:rPr>
                <w:rFonts w:cs="Arial"/>
              </w:rPr>
            </w:pPr>
            <w:r w:rsidRPr="00B64BD7">
              <w:rPr>
                <w:rFonts w:cs="Arial"/>
              </w:rPr>
              <w:t>233.</w:t>
            </w:r>
            <w:r>
              <w:rPr>
                <w:rFonts w:cs="Arial"/>
              </w:rPr>
              <w:t>7</w:t>
            </w:r>
            <w:r w:rsidRPr="00B64BD7">
              <w:rPr>
                <w:rFonts w:cs="Arial"/>
              </w:rPr>
              <w:t xml:space="preserve">    </w:t>
            </w:r>
            <w:r>
              <w:rPr>
                <w:rFonts w:cs="Arial"/>
              </w:rPr>
              <w:t>(</w:t>
            </w:r>
            <w:r w:rsidRPr="00B64BD7">
              <w:rPr>
                <w:rFonts w:cs="Arial"/>
              </w:rPr>
              <w:t>10</w:t>
            </w:r>
            <w:r>
              <w:rPr>
                <w:rFonts w:cs="Arial"/>
              </w:rPr>
              <w:t>6.0)</w:t>
            </w:r>
          </w:p>
          <w:p w:rsidR="004F50CD" w:rsidRPr="00B64BD7" w:rsidRDefault="004F50CD" w:rsidP="00854511">
            <w:pPr>
              <w:autoSpaceDE w:val="0"/>
              <w:autoSpaceDN w:val="0"/>
              <w:adjustRightInd w:val="0"/>
              <w:spacing w:before="60"/>
              <w:rPr>
                <w:rFonts w:cs="Arial"/>
              </w:rPr>
            </w:pPr>
            <w:r w:rsidRPr="00B64BD7">
              <w:rPr>
                <w:rFonts w:cs="Arial"/>
              </w:rPr>
              <w:t xml:space="preserve">240.0    </w:t>
            </w:r>
            <w:r>
              <w:rPr>
                <w:rFonts w:cs="Arial"/>
              </w:rPr>
              <w:t>(</w:t>
            </w:r>
            <w:r w:rsidRPr="00B64BD7">
              <w:rPr>
                <w:rFonts w:cs="Arial"/>
              </w:rPr>
              <w:t>108.</w:t>
            </w:r>
            <w:r>
              <w:rPr>
                <w:rFonts w:cs="Arial"/>
              </w:rPr>
              <w:t>9)</w:t>
            </w:r>
          </w:p>
          <w:p w:rsidR="004F50CD" w:rsidRPr="00B64BD7" w:rsidRDefault="004F50CD" w:rsidP="00854511">
            <w:pPr>
              <w:shd w:val="clear" w:color="auto" w:fill="D6E3BC" w:themeFill="accent3" w:themeFillTint="66"/>
              <w:autoSpaceDE w:val="0"/>
              <w:autoSpaceDN w:val="0"/>
              <w:adjustRightInd w:val="0"/>
              <w:spacing w:before="60"/>
              <w:rPr>
                <w:rFonts w:cs="Arial"/>
              </w:rPr>
            </w:pPr>
            <w:r w:rsidRPr="00B64BD7">
              <w:rPr>
                <w:rFonts w:cs="Arial"/>
              </w:rPr>
              <w:t>246.</w:t>
            </w:r>
            <w:r>
              <w:rPr>
                <w:rFonts w:cs="Arial"/>
              </w:rPr>
              <w:t>5</w:t>
            </w:r>
            <w:r w:rsidRPr="00B64BD7">
              <w:rPr>
                <w:rFonts w:cs="Arial"/>
              </w:rPr>
              <w:t xml:space="preserve">    </w:t>
            </w:r>
            <w:r>
              <w:rPr>
                <w:rFonts w:cs="Arial"/>
              </w:rPr>
              <w:t>(</w:t>
            </w:r>
            <w:r w:rsidRPr="00B64BD7">
              <w:rPr>
                <w:rFonts w:cs="Arial"/>
              </w:rPr>
              <w:t>111.</w:t>
            </w:r>
            <w:r>
              <w:rPr>
                <w:rFonts w:cs="Arial"/>
              </w:rPr>
              <w:t>8)</w:t>
            </w:r>
          </w:p>
          <w:p w:rsidR="004F50CD" w:rsidRPr="00B64BD7" w:rsidRDefault="004F50CD" w:rsidP="00854511">
            <w:pPr>
              <w:autoSpaceDE w:val="0"/>
              <w:autoSpaceDN w:val="0"/>
              <w:adjustRightInd w:val="0"/>
              <w:spacing w:before="60"/>
              <w:rPr>
                <w:rFonts w:cs="Arial"/>
              </w:rPr>
            </w:pPr>
            <w:r w:rsidRPr="00B64BD7">
              <w:rPr>
                <w:rFonts w:cs="Arial"/>
              </w:rPr>
              <w:t>25</w:t>
            </w:r>
            <w:r>
              <w:rPr>
                <w:rFonts w:cs="Arial"/>
              </w:rPr>
              <w:t>3.0</w:t>
            </w:r>
            <w:r w:rsidRPr="00B64BD7">
              <w:rPr>
                <w:rFonts w:cs="Arial"/>
              </w:rPr>
              <w:t xml:space="preserve">    </w:t>
            </w:r>
            <w:r>
              <w:rPr>
                <w:rFonts w:cs="Arial"/>
              </w:rPr>
              <w:t>(</w:t>
            </w:r>
            <w:r w:rsidRPr="00B64BD7">
              <w:rPr>
                <w:rFonts w:cs="Arial"/>
              </w:rPr>
              <w:t>114.</w:t>
            </w:r>
            <w:r>
              <w:rPr>
                <w:rFonts w:cs="Arial"/>
              </w:rPr>
              <w:t>8)</w:t>
            </w:r>
          </w:p>
          <w:p w:rsidR="004F50CD" w:rsidRDefault="004F50CD" w:rsidP="00854511">
            <w:pPr>
              <w:shd w:val="clear" w:color="auto" w:fill="D6E3BC" w:themeFill="accent3" w:themeFillTint="66"/>
              <w:autoSpaceDE w:val="0"/>
              <w:autoSpaceDN w:val="0"/>
              <w:adjustRightInd w:val="0"/>
              <w:spacing w:before="60"/>
              <w:rPr>
                <w:rFonts w:cs="Arial"/>
              </w:rPr>
            </w:pPr>
            <w:r w:rsidRPr="00B64BD7">
              <w:rPr>
                <w:rFonts w:cs="Arial"/>
              </w:rPr>
              <w:t xml:space="preserve">259.6    </w:t>
            </w:r>
            <w:r>
              <w:rPr>
                <w:rFonts w:cs="Arial"/>
              </w:rPr>
              <w:t>(</w:t>
            </w:r>
            <w:r w:rsidRPr="00B64BD7">
              <w:rPr>
                <w:rFonts w:cs="Arial"/>
              </w:rPr>
              <w:t>117.</w:t>
            </w:r>
            <w:r>
              <w:rPr>
                <w:rFonts w:cs="Arial"/>
              </w:rPr>
              <w:t>8)</w:t>
            </w:r>
          </w:p>
        </w:tc>
      </w:tr>
    </w:tbl>
    <w:p w:rsidR="004F50CD" w:rsidRDefault="004F50CD" w:rsidP="004F50CD">
      <w:pPr>
        <w:autoSpaceDE w:val="0"/>
        <w:autoSpaceDN w:val="0"/>
        <w:adjustRightInd w:val="0"/>
        <w:rPr>
          <w:rFonts w:cs="Arial"/>
        </w:rPr>
      </w:pPr>
    </w:p>
    <w:p w:rsidR="00C7068C" w:rsidRDefault="00C7068C">
      <w:pPr>
        <w:rPr>
          <w:rFonts w:cs="Arial"/>
          <w:szCs w:val="20"/>
        </w:rPr>
      </w:pPr>
      <w:r>
        <w:rPr>
          <w:rFonts w:cs="Arial"/>
        </w:rPr>
        <w:br w:type="page"/>
      </w:r>
    </w:p>
    <w:p w:rsidR="004F50CD" w:rsidRDefault="004F50CD" w:rsidP="00771F67">
      <w:pPr>
        <w:rPr>
          <w:noProof/>
        </w:rPr>
      </w:pPr>
    </w:p>
    <w:p w:rsidR="001956D4" w:rsidRDefault="001956D4" w:rsidP="007B3B98">
      <w:pPr>
        <w:pStyle w:val="Heading1"/>
        <w:tabs>
          <w:tab w:val="clear" w:pos="432"/>
        </w:tabs>
        <w:rPr>
          <w:noProof/>
        </w:rPr>
      </w:pPr>
      <w:bookmarkStart w:id="12" w:name="_Toc399504000"/>
      <w:r>
        <w:rPr>
          <w:noProof/>
        </w:rPr>
        <w:t xml:space="preserve">Participant Eligibility, </w:t>
      </w:r>
      <w:r w:rsidR="003628FF">
        <w:rPr>
          <w:noProof/>
        </w:rPr>
        <w:t>S</w:t>
      </w:r>
      <w:r w:rsidR="00C82CFD">
        <w:rPr>
          <w:noProof/>
        </w:rPr>
        <w:t xml:space="preserve">creening, </w:t>
      </w:r>
      <w:r>
        <w:rPr>
          <w:noProof/>
        </w:rPr>
        <w:t>and Data collection</w:t>
      </w:r>
      <w:bookmarkEnd w:id="12"/>
    </w:p>
    <w:p w:rsidR="001956D4" w:rsidRPr="001956D4" w:rsidRDefault="001956D4" w:rsidP="001956D4"/>
    <w:p w:rsidR="00C82CFD" w:rsidRDefault="00C82CFD" w:rsidP="001956D4">
      <w:pPr>
        <w:pStyle w:val="Heading2"/>
        <w:rPr>
          <w:noProof/>
        </w:rPr>
      </w:pPr>
      <w:bookmarkStart w:id="13" w:name="_Toc399504001"/>
      <w:r>
        <w:rPr>
          <w:noProof/>
        </w:rPr>
        <w:t>Eligibility Criteria</w:t>
      </w:r>
      <w:bookmarkEnd w:id="13"/>
    </w:p>
    <w:p w:rsidR="00E62B46" w:rsidRDefault="00E62B46" w:rsidP="00C82CFD"/>
    <w:p w:rsidR="00C82CFD" w:rsidRDefault="00C82CFD" w:rsidP="00C82CFD">
      <w:r>
        <w:t>Eligibility assessment begins with the screening contact or visit.  Eligibility is determined by responses to questions on form PTDATA and lab analysis of HbA1c.  Eligibility criteria are below:</w:t>
      </w:r>
    </w:p>
    <w:p w:rsidR="00C82CFD" w:rsidRDefault="00C82CFD" w:rsidP="00C82CFD"/>
    <w:p w:rsidR="00C82CFD" w:rsidRPr="001956D4" w:rsidRDefault="00C82CFD" w:rsidP="00C82CFD">
      <w:pPr>
        <w:rPr>
          <w:u w:val="single"/>
        </w:rPr>
      </w:pPr>
      <w:r w:rsidRPr="001956D4">
        <w:rPr>
          <w:u w:val="single"/>
        </w:rPr>
        <w:t>Sample 1 Obese Controls Eligibility Criteria</w:t>
      </w:r>
    </w:p>
    <w:p w:rsidR="00C82CFD" w:rsidRDefault="00C82CFD" w:rsidP="00C82CFD">
      <w:pPr>
        <w:ind w:left="360"/>
      </w:pPr>
      <w:r>
        <w:t>Inclusion</w:t>
      </w:r>
    </w:p>
    <w:p w:rsidR="00C82CFD" w:rsidRDefault="00C82CFD" w:rsidP="00C82CFD">
      <w:pPr>
        <w:pStyle w:val="ListParagraph"/>
        <w:numPr>
          <w:ilvl w:val="0"/>
          <w:numId w:val="17"/>
        </w:numPr>
        <w:ind w:left="1080"/>
      </w:pPr>
      <w:r>
        <w:t>Body mass index (BMI) &gt;30 kg/m</w:t>
      </w:r>
      <w:r w:rsidRPr="009711BE">
        <w:rPr>
          <w:vertAlign w:val="superscript"/>
        </w:rPr>
        <w:t>2</w:t>
      </w:r>
      <w:r>
        <w:t xml:space="preserve">.   </w:t>
      </w:r>
    </w:p>
    <w:p w:rsidR="00C82CFD" w:rsidRDefault="00C82CFD" w:rsidP="00C82CFD">
      <w:pPr>
        <w:pStyle w:val="ListParagraph"/>
        <w:numPr>
          <w:ilvl w:val="0"/>
          <w:numId w:val="17"/>
        </w:numPr>
        <w:ind w:left="1080"/>
      </w:pPr>
      <w:r>
        <w:t>Age</w:t>
      </w:r>
      <w:r w:rsidRPr="00261466">
        <w:t xml:space="preserve"> 18</w:t>
      </w:r>
      <w:r>
        <w:t>-30 years</w:t>
      </w:r>
      <w:r w:rsidRPr="00261466">
        <w:t>.</w:t>
      </w:r>
    </w:p>
    <w:p w:rsidR="00C82CFD" w:rsidRDefault="00C82CFD" w:rsidP="00C82CFD">
      <w:pPr>
        <w:pStyle w:val="ListParagraph"/>
        <w:numPr>
          <w:ilvl w:val="0"/>
          <w:numId w:val="17"/>
        </w:numPr>
        <w:ind w:left="1080"/>
      </w:pPr>
      <w:r>
        <w:t>Consent to blood draw for testing HbA1c</w:t>
      </w:r>
      <w:r w:rsidR="00E67CF5">
        <w:t xml:space="preserve"> and FGF-23</w:t>
      </w:r>
      <w:r>
        <w:t>.</w:t>
      </w:r>
    </w:p>
    <w:p w:rsidR="00C82CFD" w:rsidRDefault="00C82CFD" w:rsidP="00C82CFD">
      <w:pPr>
        <w:pStyle w:val="ListParagraph"/>
        <w:numPr>
          <w:ilvl w:val="0"/>
          <w:numId w:val="17"/>
        </w:numPr>
        <w:ind w:left="1080"/>
      </w:pPr>
      <w:r>
        <w:t>Signed informed consent form.</w:t>
      </w:r>
    </w:p>
    <w:p w:rsidR="00C82CFD" w:rsidRDefault="00C82CFD" w:rsidP="00C82CFD">
      <w:pPr>
        <w:ind w:left="360"/>
      </w:pPr>
      <w:r>
        <w:t>Exclusion</w:t>
      </w:r>
    </w:p>
    <w:p w:rsidR="00C82CFD" w:rsidRDefault="00C82CFD" w:rsidP="00C82CFD">
      <w:pPr>
        <w:pStyle w:val="ListParagraph"/>
        <w:numPr>
          <w:ilvl w:val="0"/>
          <w:numId w:val="19"/>
        </w:numPr>
        <w:ind w:left="1080"/>
      </w:pPr>
      <w:r>
        <w:t>Pregnant female.</w:t>
      </w:r>
    </w:p>
    <w:p w:rsidR="00C82CFD" w:rsidRDefault="00C82CFD" w:rsidP="00C82CFD">
      <w:pPr>
        <w:pStyle w:val="ListParagraph"/>
        <w:numPr>
          <w:ilvl w:val="0"/>
          <w:numId w:val="19"/>
        </w:numPr>
        <w:ind w:left="1080"/>
      </w:pPr>
      <w:r>
        <w:t>Diagnosed with diabetes (either type 1 or type 2) or HbA1c &gt;6.5% determined by central lab analysis of screening blood drawn.</w:t>
      </w:r>
    </w:p>
    <w:p w:rsidR="00990495" w:rsidRDefault="00C82CFD" w:rsidP="00C82CFD">
      <w:pPr>
        <w:pStyle w:val="ListParagraph"/>
        <w:numPr>
          <w:ilvl w:val="0"/>
          <w:numId w:val="19"/>
        </w:numPr>
        <w:ind w:left="1080"/>
      </w:pPr>
      <w:r>
        <w:t xml:space="preserve">Diagnosed with hypertension or taking anti-hypertensive medication or screening blood pressure </w:t>
      </w:r>
      <w:r>
        <w:rPr>
          <w:rFonts w:cs="Arial"/>
        </w:rPr>
        <w:t>≥</w:t>
      </w:r>
      <w:r>
        <w:t>130/80.</w:t>
      </w:r>
    </w:p>
    <w:p w:rsidR="00C82CFD" w:rsidRDefault="00990495" w:rsidP="00C82CFD">
      <w:pPr>
        <w:pStyle w:val="ListParagraph"/>
        <w:numPr>
          <w:ilvl w:val="0"/>
          <w:numId w:val="19"/>
        </w:numPr>
        <w:ind w:left="1080"/>
      </w:pPr>
      <w:r>
        <w:t>Any non-removable orthopedics (e.g. cast).</w:t>
      </w:r>
      <w:r w:rsidR="00C82CFD">
        <w:t xml:space="preserve">  </w:t>
      </w:r>
    </w:p>
    <w:p w:rsidR="00C82CFD" w:rsidRDefault="00C82CFD" w:rsidP="00C82CFD"/>
    <w:p w:rsidR="00C82CFD" w:rsidRPr="001956D4" w:rsidRDefault="00C82CFD" w:rsidP="00C82CFD">
      <w:pPr>
        <w:rPr>
          <w:u w:val="single"/>
        </w:rPr>
      </w:pPr>
      <w:r w:rsidRPr="001956D4">
        <w:rPr>
          <w:u w:val="single"/>
        </w:rPr>
        <w:t>Sample 2 Lean Controls Eligibility Criteria</w:t>
      </w:r>
    </w:p>
    <w:p w:rsidR="00C82CFD" w:rsidRDefault="00C82CFD" w:rsidP="00C82CFD">
      <w:pPr>
        <w:ind w:left="360"/>
      </w:pPr>
      <w:r>
        <w:t>Inclusion</w:t>
      </w:r>
    </w:p>
    <w:p w:rsidR="00C82CFD" w:rsidRDefault="00C82CFD" w:rsidP="00C82CFD">
      <w:pPr>
        <w:pStyle w:val="ListParagraph"/>
        <w:numPr>
          <w:ilvl w:val="0"/>
          <w:numId w:val="18"/>
        </w:numPr>
        <w:ind w:left="1080"/>
      </w:pPr>
      <w:r>
        <w:t>Body mass index (BMI) 18.5-25 kg/m</w:t>
      </w:r>
      <w:r w:rsidRPr="009711BE">
        <w:rPr>
          <w:vertAlign w:val="superscript"/>
        </w:rPr>
        <w:t>2</w:t>
      </w:r>
      <w:r>
        <w:t xml:space="preserve">.   </w:t>
      </w:r>
    </w:p>
    <w:p w:rsidR="00C82CFD" w:rsidRDefault="00C82CFD" w:rsidP="00C82CFD">
      <w:pPr>
        <w:pStyle w:val="ListParagraph"/>
        <w:numPr>
          <w:ilvl w:val="0"/>
          <w:numId w:val="18"/>
        </w:numPr>
        <w:ind w:left="1080"/>
      </w:pPr>
      <w:r>
        <w:t>Age 18-30 years.</w:t>
      </w:r>
    </w:p>
    <w:p w:rsidR="00C82CFD" w:rsidRDefault="00C82CFD" w:rsidP="00C82CFD">
      <w:pPr>
        <w:pStyle w:val="ListParagraph"/>
        <w:numPr>
          <w:ilvl w:val="0"/>
          <w:numId w:val="18"/>
        </w:numPr>
        <w:ind w:left="1080"/>
      </w:pPr>
      <w:r>
        <w:t>Consent to blood draw for testing HbA1c</w:t>
      </w:r>
      <w:r w:rsidR="00E67CF5">
        <w:t xml:space="preserve"> and FGF-23</w:t>
      </w:r>
      <w:r>
        <w:t>.</w:t>
      </w:r>
    </w:p>
    <w:p w:rsidR="00C82CFD" w:rsidRDefault="00C82CFD" w:rsidP="00C82CFD">
      <w:pPr>
        <w:pStyle w:val="ListParagraph"/>
        <w:numPr>
          <w:ilvl w:val="0"/>
          <w:numId w:val="18"/>
        </w:numPr>
        <w:ind w:left="1080"/>
      </w:pPr>
      <w:r>
        <w:t>Signed informed consent form.</w:t>
      </w:r>
    </w:p>
    <w:p w:rsidR="00C82CFD" w:rsidRDefault="00C82CFD" w:rsidP="00C82CFD">
      <w:pPr>
        <w:ind w:left="360"/>
      </w:pPr>
      <w:r>
        <w:t>Exclusion</w:t>
      </w:r>
    </w:p>
    <w:p w:rsidR="00C82CFD" w:rsidRDefault="00C82CFD" w:rsidP="00C82CFD">
      <w:pPr>
        <w:pStyle w:val="ListParagraph"/>
        <w:numPr>
          <w:ilvl w:val="0"/>
          <w:numId w:val="20"/>
        </w:numPr>
        <w:ind w:left="1080"/>
      </w:pPr>
      <w:r>
        <w:t>Pregnant female.</w:t>
      </w:r>
    </w:p>
    <w:p w:rsidR="00C82CFD" w:rsidRDefault="00C82CFD" w:rsidP="00C82CFD">
      <w:pPr>
        <w:pStyle w:val="ListParagraph"/>
        <w:numPr>
          <w:ilvl w:val="0"/>
          <w:numId w:val="20"/>
        </w:numPr>
        <w:ind w:left="1080"/>
      </w:pPr>
      <w:r>
        <w:t>Diagnosed with diabetes (either type 1 or type 2) or HbA1c &gt;6.5% determined by central lab analysis of screening blood drawn.</w:t>
      </w:r>
    </w:p>
    <w:p w:rsidR="00C82CFD" w:rsidRDefault="00C82CFD" w:rsidP="00C82CFD">
      <w:pPr>
        <w:pStyle w:val="ListParagraph"/>
        <w:numPr>
          <w:ilvl w:val="0"/>
          <w:numId w:val="20"/>
        </w:numPr>
        <w:ind w:left="1080"/>
      </w:pPr>
      <w:r>
        <w:t xml:space="preserve">Diagnosed with hypertension or taking anti-hypertensive medication or screening blood pressure </w:t>
      </w:r>
      <w:r>
        <w:rPr>
          <w:rFonts w:cs="Arial"/>
        </w:rPr>
        <w:t>≥</w:t>
      </w:r>
      <w:r>
        <w:t>130/80.</w:t>
      </w:r>
    </w:p>
    <w:p w:rsidR="00990495" w:rsidRDefault="00990495" w:rsidP="00C82CFD">
      <w:pPr>
        <w:pStyle w:val="ListParagraph"/>
        <w:numPr>
          <w:ilvl w:val="0"/>
          <w:numId w:val="20"/>
        </w:numPr>
        <w:ind w:left="1080"/>
      </w:pPr>
      <w:r>
        <w:t>Any non-removable orthopedics (e.g. cast).</w:t>
      </w:r>
    </w:p>
    <w:p w:rsidR="00C82CFD" w:rsidRPr="00C82CFD" w:rsidRDefault="00C82CFD" w:rsidP="00C82CFD"/>
    <w:p w:rsidR="004F50CD" w:rsidRDefault="007B3B98" w:rsidP="001956D4">
      <w:pPr>
        <w:pStyle w:val="Heading2"/>
        <w:rPr>
          <w:noProof/>
        </w:rPr>
      </w:pPr>
      <w:bookmarkStart w:id="14" w:name="_Toc399504002"/>
      <w:r>
        <w:rPr>
          <w:noProof/>
        </w:rPr>
        <w:t xml:space="preserve">Screening </w:t>
      </w:r>
      <w:r w:rsidR="001956D4">
        <w:rPr>
          <w:noProof/>
        </w:rPr>
        <w:t>Contact</w:t>
      </w:r>
      <w:bookmarkEnd w:id="14"/>
    </w:p>
    <w:p w:rsidR="00E62B46" w:rsidRDefault="00E62B46" w:rsidP="007B3B98"/>
    <w:p w:rsidR="007B3B98" w:rsidRDefault="007B3B98" w:rsidP="007B3B98">
      <w:r>
        <w:t>Screeni</w:t>
      </w:r>
      <w:r w:rsidR="00C82CFD">
        <w:t>ng is performed over the phone</w:t>
      </w:r>
      <w:r>
        <w:t xml:space="preserve"> </w:t>
      </w:r>
      <w:r w:rsidR="00425D4F">
        <w:t>using worksheet SCREEN</w:t>
      </w:r>
      <w:r w:rsidR="00C82CFD">
        <w:t xml:space="preserve"> to document responses</w:t>
      </w:r>
      <w:r w:rsidR="00425D4F">
        <w:t xml:space="preserve"> and determine initial eligibility</w:t>
      </w:r>
      <w:r>
        <w:t>.  Once an individual fails a screening criterion, the screening process STOPS.  Procedures are:</w:t>
      </w:r>
    </w:p>
    <w:p w:rsidR="007B3B98" w:rsidRDefault="007B3B98" w:rsidP="007B3B98"/>
    <w:p w:rsidR="007B3B98" w:rsidRPr="007B3B98" w:rsidRDefault="007B3B98" w:rsidP="007B3B98">
      <w:pPr>
        <w:rPr>
          <w:u w:val="single"/>
        </w:rPr>
      </w:pPr>
      <w:r w:rsidRPr="007B3B98">
        <w:rPr>
          <w:u w:val="single"/>
        </w:rPr>
        <w:t>Initial Contact</w:t>
      </w:r>
    </w:p>
    <w:p w:rsidR="007B3B98" w:rsidRDefault="007B3B98" w:rsidP="007B3B98">
      <w:pPr>
        <w:pStyle w:val="ListParagraph"/>
        <w:numPr>
          <w:ilvl w:val="0"/>
          <w:numId w:val="21"/>
        </w:numPr>
        <w:ind w:left="360"/>
      </w:pPr>
      <w:r>
        <w:t xml:space="preserve">Phone capture includes age, self report diagnosis of diabetes, hypertension, or taking an anti-hypertensive medication.  Self reported height and weight are also captured to determine estimated BMI.   </w:t>
      </w:r>
    </w:p>
    <w:p w:rsidR="007B3B98" w:rsidRDefault="007B3B98" w:rsidP="007B3B98">
      <w:pPr>
        <w:pStyle w:val="ListParagraph"/>
        <w:numPr>
          <w:ilvl w:val="0"/>
          <w:numId w:val="21"/>
        </w:numPr>
        <w:ind w:left="360"/>
      </w:pPr>
      <w:r>
        <w:t xml:space="preserve">Individuals who pass the inclusion criteria are invited to an in-person clinic visit.  Participants are advised that if they are eligible and willing to undergo a blood draw at the visit, they must arrive fasting (nothing to eat or drink except water </w:t>
      </w:r>
      <w:r w:rsidRPr="007B3B98">
        <w:rPr>
          <w:b/>
        </w:rPr>
        <w:t>8 hours prior to the visit</w:t>
      </w:r>
      <w:r>
        <w:t>).</w:t>
      </w:r>
    </w:p>
    <w:p w:rsidR="007B3B98" w:rsidRDefault="007B3B98" w:rsidP="007B3B98"/>
    <w:p w:rsidR="007B3B98" w:rsidRDefault="006F3ABA" w:rsidP="001956D4">
      <w:pPr>
        <w:pStyle w:val="Heading2"/>
      </w:pPr>
      <w:bookmarkStart w:id="15" w:name="_Toc399504003"/>
      <w:r>
        <w:lastRenderedPageBreak/>
        <w:t xml:space="preserve">In–person </w:t>
      </w:r>
      <w:r w:rsidR="001956D4">
        <w:t xml:space="preserve">Data Collection </w:t>
      </w:r>
      <w:r>
        <w:t>Visit</w:t>
      </w:r>
      <w:bookmarkEnd w:id="15"/>
    </w:p>
    <w:p w:rsidR="00E62B46" w:rsidRDefault="00E62B46" w:rsidP="001956D4"/>
    <w:p w:rsidR="001956D4" w:rsidRPr="001956D4" w:rsidRDefault="001956D4" w:rsidP="001956D4">
      <w:r>
        <w:t>Participants who meet the initial eligibility requirements are asked to come in for a blood draw and echocardiogram.  Eligibility continues to be verified until the HbA1c results have been received.  Additional information is documented on forms PTDATA, FRESH, FROZE, and ECHODOC.</w:t>
      </w:r>
      <w:r w:rsidR="006F3ABA">
        <w:t xml:space="preserve">  If at any time during the completion of form PTDATA the individual fails an eligibility criterion, the process STOPS.</w:t>
      </w:r>
    </w:p>
    <w:p w:rsidR="001956D4" w:rsidRDefault="001956D4" w:rsidP="001956D4">
      <w:pPr>
        <w:rPr>
          <w:u w:val="single"/>
        </w:rPr>
      </w:pPr>
    </w:p>
    <w:p w:rsidR="001956D4" w:rsidRPr="00A82B7B" w:rsidRDefault="00E23B8A" w:rsidP="001956D4">
      <w:pPr>
        <w:rPr>
          <w:u w:val="single"/>
        </w:rPr>
      </w:pPr>
      <w:r>
        <w:rPr>
          <w:u w:val="single"/>
        </w:rPr>
        <w:t>In</w:t>
      </w:r>
      <w:r w:rsidR="001956D4">
        <w:rPr>
          <w:u w:val="single"/>
        </w:rPr>
        <w:t xml:space="preserve">–person </w:t>
      </w:r>
      <w:r w:rsidR="001956D4" w:rsidRPr="00A82B7B">
        <w:rPr>
          <w:u w:val="single"/>
        </w:rPr>
        <w:t>Clinic Visit</w:t>
      </w:r>
    </w:p>
    <w:p w:rsidR="001956D4" w:rsidRDefault="001956D4" w:rsidP="001956D4">
      <w:pPr>
        <w:pStyle w:val="ListParagraph"/>
        <w:numPr>
          <w:ilvl w:val="0"/>
          <w:numId w:val="21"/>
        </w:numPr>
        <w:ind w:left="360"/>
      </w:pPr>
      <w:r>
        <w:t>Informed consent is obtained.</w:t>
      </w:r>
    </w:p>
    <w:p w:rsidR="001956D4" w:rsidRDefault="001956D4" w:rsidP="001956D4">
      <w:pPr>
        <w:pStyle w:val="ListParagraph"/>
        <w:numPr>
          <w:ilvl w:val="0"/>
          <w:numId w:val="21"/>
        </w:numPr>
        <w:ind w:left="360"/>
      </w:pPr>
      <w:r>
        <w:t>Eligibility assessment continues using more invasive methods to measure height and weight to determine BMI and to measure blood pressure.  Collected on form PTDATA.</w:t>
      </w:r>
    </w:p>
    <w:p w:rsidR="001956D4" w:rsidRDefault="001956D4" w:rsidP="001956D4">
      <w:pPr>
        <w:pStyle w:val="ListParagraph"/>
        <w:numPr>
          <w:ilvl w:val="0"/>
          <w:numId w:val="21"/>
        </w:numPr>
        <w:ind w:left="360"/>
      </w:pPr>
      <w:r>
        <w:t>Individuals who pass the in-person criteria (signed informed consent, BMI in range, BP in range) continue with visit procedures including</w:t>
      </w:r>
      <w:r w:rsidR="001656B2">
        <w:t xml:space="preserve"> </w:t>
      </w:r>
      <w:r>
        <w:t>echocardiogram and blood draw.</w:t>
      </w:r>
    </w:p>
    <w:p w:rsidR="001956D4" w:rsidRDefault="001956D4" w:rsidP="001956D4">
      <w:pPr>
        <w:pStyle w:val="ListParagraph"/>
        <w:numPr>
          <w:ilvl w:val="0"/>
          <w:numId w:val="21"/>
        </w:numPr>
        <w:ind w:left="360"/>
      </w:pPr>
      <w:r>
        <w:t>Blood is collected as follows:</w:t>
      </w:r>
    </w:p>
    <w:p w:rsidR="001956D4" w:rsidRDefault="004E4288" w:rsidP="001956D4">
      <w:pPr>
        <w:pStyle w:val="ListParagraph"/>
        <w:numPr>
          <w:ilvl w:val="1"/>
          <w:numId w:val="21"/>
        </w:numPr>
        <w:ind w:left="720"/>
      </w:pPr>
      <w:r>
        <w:t xml:space="preserve">One </w:t>
      </w:r>
      <w:r w:rsidR="00664E45">
        <w:t xml:space="preserve">2 </w:t>
      </w:r>
      <w:r w:rsidR="001956D4">
        <w:t xml:space="preserve">mL </w:t>
      </w:r>
      <w:r w:rsidR="001956D4" w:rsidRPr="00F40D79">
        <w:t>(</w:t>
      </w:r>
      <w:r w:rsidR="00664E45">
        <w:t>purple</w:t>
      </w:r>
      <w:r w:rsidR="001956D4" w:rsidRPr="00F40D79">
        <w:t xml:space="preserve"> top) EDTA</w:t>
      </w:r>
      <w:r w:rsidR="001956D4">
        <w:t xml:space="preserve"> blood sample is collected to analyze HbA1c to detect diabetes. Specimens are sent to the CBL using Form FRESH.</w:t>
      </w:r>
      <w:r w:rsidR="00175BC3">
        <w:t xml:space="preserve"> </w:t>
      </w:r>
    </w:p>
    <w:p w:rsidR="00990495" w:rsidRPr="00C71445" w:rsidRDefault="00990495" w:rsidP="00990495">
      <w:pPr>
        <w:pStyle w:val="ListParagraph"/>
        <w:numPr>
          <w:ilvl w:val="0"/>
          <w:numId w:val="21"/>
        </w:numPr>
      </w:pPr>
      <w:r w:rsidRPr="00C71445">
        <w:t xml:space="preserve">One </w:t>
      </w:r>
      <w:r w:rsidR="00CF1BFE">
        <w:t>5</w:t>
      </w:r>
      <w:r w:rsidRPr="00C71445">
        <w:t xml:space="preserve"> mL (lavender top) EDTA blood sample is collected and stored at the site. Samples are batched </w:t>
      </w:r>
      <w:r w:rsidR="000D05D0">
        <w:t xml:space="preserve">and </w:t>
      </w:r>
      <w:r w:rsidR="00820948">
        <w:t xml:space="preserve">sent </w:t>
      </w:r>
      <w:r w:rsidR="000D05D0">
        <w:t xml:space="preserve">at periodic times during the study </w:t>
      </w:r>
      <w:r w:rsidRPr="00C71445">
        <w:t>to Thomas Jefferson University and then forwarded to Lurie Children’s Hospital for analysis to determine Fibroblast Growth Factor-23 (FGF-23).  FGF-23 is a biomarker for cardiovascular disease and is related to heart muscle growth.</w:t>
      </w:r>
    </w:p>
    <w:p w:rsidR="00664E45" w:rsidRDefault="00664E45" w:rsidP="001956D4">
      <w:pPr>
        <w:pStyle w:val="ListParagraph"/>
        <w:numPr>
          <w:ilvl w:val="1"/>
          <w:numId w:val="21"/>
        </w:numPr>
        <w:ind w:left="720"/>
      </w:pPr>
      <w:r>
        <w:t xml:space="preserve">Optional blood is drawn and sent to CBL for storage and future testing in those who consent.  Specimens are sent using form FROZE.    </w:t>
      </w:r>
    </w:p>
    <w:p w:rsidR="00664E45" w:rsidRDefault="00664E45" w:rsidP="00664E45">
      <w:pPr>
        <w:pStyle w:val="ListParagraph"/>
        <w:numPr>
          <w:ilvl w:val="2"/>
          <w:numId w:val="21"/>
        </w:numPr>
        <w:ind w:left="1620" w:hanging="540"/>
      </w:pPr>
      <w:r>
        <w:t xml:space="preserve">One 10 mL (red top) for serum storage </w:t>
      </w:r>
    </w:p>
    <w:p w:rsidR="00664E45" w:rsidRDefault="00664E45" w:rsidP="00664E45">
      <w:pPr>
        <w:pStyle w:val="ListParagraph"/>
        <w:numPr>
          <w:ilvl w:val="2"/>
          <w:numId w:val="21"/>
        </w:numPr>
        <w:ind w:left="1620" w:hanging="540"/>
      </w:pPr>
      <w:r>
        <w:t>One 10 mL (purple top) for EDTA storage</w:t>
      </w:r>
    </w:p>
    <w:p w:rsidR="001D03A8" w:rsidRDefault="001D03A8" w:rsidP="001656B2">
      <w:pPr>
        <w:pStyle w:val="ListParagraph"/>
        <w:numPr>
          <w:ilvl w:val="0"/>
          <w:numId w:val="21"/>
        </w:numPr>
        <w:ind w:left="360"/>
      </w:pPr>
      <w:r>
        <w:t>Participants who have the fasting blood draw are given a light breakfast</w:t>
      </w:r>
      <w:r w:rsidR="000D05D0">
        <w:t>/snack</w:t>
      </w:r>
      <w:r>
        <w:t xml:space="preserve"> prior to the echocardiogram collection.</w:t>
      </w:r>
    </w:p>
    <w:p w:rsidR="00F43B88" w:rsidRDefault="00F43B88" w:rsidP="001656B2">
      <w:pPr>
        <w:pStyle w:val="ListParagraph"/>
        <w:numPr>
          <w:ilvl w:val="0"/>
          <w:numId w:val="21"/>
        </w:numPr>
        <w:ind w:left="360"/>
      </w:pPr>
      <w:r>
        <w:t xml:space="preserve">Echocardiogram </w:t>
      </w:r>
      <w:r w:rsidR="000D05D0">
        <w:t>images are</w:t>
      </w:r>
      <w:r>
        <w:t xml:space="preserve"> collected. Echocardiogram views are presented in section 6.</w:t>
      </w:r>
    </w:p>
    <w:p w:rsidR="001956D4" w:rsidRDefault="001956D4" w:rsidP="001956D4">
      <w:pPr>
        <w:rPr>
          <w:u w:val="single"/>
        </w:rPr>
      </w:pPr>
    </w:p>
    <w:p w:rsidR="004E4288" w:rsidRPr="001D332B" w:rsidRDefault="004E4288" w:rsidP="001956D4">
      <w:r>
        <w:t>The blood and echocardiogram must be collected on the same date.</w:t>
      </w:r>
      <w:r w:rsidR="00F40D79">
        <w:t xml:space="preserve"> </w:t>
      </w:r>
      <w:r w:rsidR="008B35F7" w:rsidRPr="00C7068C">
        <w:rPr>
          <w:rFonts w:cs="Arial"/>
          <w:spacing w:val="-2"/>
        </w:rPr>
        <w:t xml:space="preserve">If the </w:t>
      </w:r>
      <w:r w:rsidR="008B35F7">
        <w:rPr>
          <w:rFonts w:cs="Arial"/>
          <w:spacing w:val="-2"/>
        </w:rPr>
        <w:t xml:space="preserve">participant is </w:t>
      </w:r>
      <w:r w:rsidR="008B35F7" w:rsidRPr="00C7068C">
        <w:rPr>
          <w:rFonts w:cs="Arial"/>
          <w:spacing w:val="-2"/>
        </w:rPr>
        <w:t>fast</w:t>
      </w:r>
      <w:r w:rsidR="008B35F7">
        <w:rPr>
          <w:rFonts w:cs="Arial"/>
          <w:spacing w:val="-2"/>
        </w:rPr>
        <w:t>ing</w:t>
      </w:r>
      <w:r w:rsidR="008B35F7" w:rsidRPr="00C7068C">
        <w:rPr>
          <w:rFonts w:cs="Arial"/>
          <w:spacing w:val="-2"/>
        </w:rPr>
        <w:t xml:space="preserve"> less than </w:t>
      </w:r>
      <w:r w:rsidR="008B35F7">
        <w:rPr>
          <w:rFonts w:cs="Arial"/>
          <w:spacing w:val="-2"/>
        </w:rPr>
        <w:t>8</w:t>
      </w:r>
      <w:r w:rsidR="008B35F7" w:rsidRPr="00C7068C">
        <w:rPr>
          <w:rFonts w:cs="Arial"/>
          <w:spacing w:val="-2"/>
        </w:rPr>
        <w:t xml:space="preserve"> hours</w:t>
      </w:r>
      <w:r w:rsidR="008B35F7">
        <w:rPr>
          <w:rFonts w:cs="Arial"/>
          <w:spacing w:val="-2"/>
        </w:rPr>
        <w:t xml:space="preserve"> or more than 14 hours</w:t>
      </w:r>
      <w:r w:rsidR="008B35F7" w:rsidRPr="00C7068C">
        <w:rPr>
          <w:rFonts w:cs="Arial"/>
          <w:spacing w:val="-2"/>
        </w:rPr>
        <w:t>,</w:t>
      </w:r>
      <w:r w:rsidR="00E67CF5">
        <w:rPr>
          <w:rFonts w:cs="Arial"/>
          <w:spacing w:val="-2"/>
        </w:rPr>
        <w:t xml:space="preserve"> it is recommended to </w:t>
      </w:r>
      <w:r w:rsidR="008B35F7" w:rsidRPr="00C7068C">
        <w:rPr>
          <w:rFonts w:cs="Arial"/>
          <w:spacing w:val="-2"/>
        </w:rPr>
        <w:t xml:space="preserve">reschedule the </w:t>
      </w:r>
      <w:r w:rsidR="008B35F7">
        <w:rPr>
          <w:rFonts w:cs="Arial"/>
          <w:spacing w:val="-2"/>
        </w:rPr>
        <w:t>visit within a week</w:t>
      </w:r>
      <w:r w:rsidR="00C7039C">
        <w:rPr>
          <w:rFonts w:cs="Arial"/>
          <w:spacing w:val="-2"/>
        </w:rPr>
        <w:t>, h</w:t>
      </w:r>
      <w:r w:rsidR="00E67CF5">
        <w:rPr>
          <w:rFonts w:cs="Arial"/>
          <w:spacing w:val="-2"/>
        </w:rPr>
        <w:t>owever the visit can be completed at any time</w:t>
      </w:r>
      <w:r w:rsidR="008B35F7" w:rsidRPr="00C7068C">
        <w:rPr>
          <w:rFonts w:cs="Arial"/>
          <w:spacing w:val="-2"/>
        </w:rPr>
        <w:t xml:space="preserve">.  </w:t>
      </w:r>
      <w:r w:rsidR="008B35F7" w:rsidRPr="001D332B">
        <w:rPr>
          <w:rFonts w:cs="Arial"/>
          <w:i/>
          <w:spacing w:val="-2"/>
        </w:rPr>
        <w:t>All study outcomes, the blood and echocardiogram, must be collected on the same day.</w:t>
      </w:r>
      <w:r w:rsidR="001D332B">
        <w:rPr>
          <w:rFonts w:cs="Arial"/>
          <w:spacing w:val="-2"/>
        </w:rPr>
        <w:t xml:space="preserve"> </w:t>
      </w:r>
    </w:p>
    <w:p w:rsidR="001956D4" w:rsidRDefault="001956D4" w:rsidP="001956D4">
      <w:pPr>
        <w:rPr>
          <w:u w:val="single"/>
        </w:rPr>
      </w:pPr>
    </w:p>
    <w:p w:rsidR="001D03A8" w:rsidRDefault="001D03A8" w:rsidP="001D03A8">
      <w:pPr>
        <w:pStyle w:val="ListParagraph"/>
        <w:numPr>
          <w:ilvl w:val="0"/>
          <w:numId w:val="21"/>
        </w:numPr>
        <w:ind w:left="360"/>
      </w:pPr>
      <w:r>
        <w:t xml:space="preserve">The following </w:t>
      </w:r>
      <w:r w:rsidRPr="00A70677">
        <w:rPr>
          <w:u w:val="single"/>
        </w:rPr>
        <w:t>incentive and visit reimbursement</w:t>
      </w:r>
      <w:r>
        <w:t xml:space="preserve"> amounts are distributed:</w:t>
      </w:r>
    </w:p>
    <w:p w:rsidR="001D03A8" w:rsidRDefault="001D03A8" w:rsidP="001D03A8">
      <w:pPr>
        <w:pStyle w:val="ListParagraph"/>
        <w:numPr>
          <w:ilvl w:val="1"/>
          <w:numId w:val="21"/>
        </w:numPr>
        <w:ind w:left="720"/>
      </w:pPr>
      <w:r>
        <w:t>Individuals who attend a</w:t>
      </w:r>
      <w:r w:rsidR="00B1566A">
        <w:t xml:space="preserve">n </w:t>
      </w:r>
      <w:r w:rsidR="00E23B8A">
        <w:t>in-person clinic</w:t>
      </w:r>
      <w:r>
        <w:t xml:space="preserve"> visit and sign informed consent form but </w:t>
      </w:r>
      <w:r w:rsidR="00114DC3">
        <w:t>are determined</w:t>
      </w:r>
      <w:r>
        <w:t xml:space="preserve"> not eligible due to values of BMI or BP receive $25 </w:t>
      </w:r>
      <w:r w:rsidR="00363F2B">
        <w:t xml:space="preserve">for time </w:t>
      </w:r>
      <w:r w:rsidR="00114DC3">
        <w:t xml:space="preserve">and </w:t>
      </w:r>
      <w:r w:rsidR="00363F2B">
        <w:t>travel</w:t>
      </w:r>
      <w:r>
        <w:t>.</w:t>
      </w:r>
    </w:p>
    <w:p w:rsidR="001D03A8" w:rsidRDefault="001D03A8" w:rsidP="001D03A8">
      <w:pPr>
        <w:pStyle w:val="ListParagraph"/>
        <w:numPr>
          <w:ilvl w:val="1"/>
          <w:numId w:val="21"/>
        </w:numPr>
        <w:ind w:left="720"/>
      </w:pPr>
      <w:r>
        <w:t xml:space="preserve">Individuals who attend the </w:t>
      </w:r>
      <w:r w:rsidR="00E23B8A">
        <w:t>in-person clinic</w:t>
      </w:r>
      <w:r w:rsidR="00B1566A">
        <w:t xml:space="preserve"> visit</w:t>
      </w:r>
      <w:r>
        <w:t>, sign informed consent form, have an echocardiogram, provide blood for HbA1c and FGF-23, and complete study forms receive $75</w:t>
      </w:r>
      <w:r w:rsidR="00114DC3">
        <w:t xml:space="preserve"> for time and travel</w:t>
      </w:r>
      <w:r>
        <w:t>.</w:t>
      </w:r>
    </w:p>
    <w:p w:rsidR="001D03A8" w:rsidRDefault="001D03A8" w:rsidP="001D03A8">
      <w:pPr>
        <w:pStyle w:val="ListParagraph"/>
        <w:numPr>
          <w:ilvl w:val="1"/>
          <w:numId w:val="21"/>
        </w:numPr>
        <w:ind w:left="720"/>
      </w:pPr>
      <w:r>
        <w:t xml:space="preserve">Individuals who attend the </w:t>
      </w:r>
      <w:r w:rsidR="00E23B8A">
        <w:t>in-person clinic</w:t>
      </w:r>
      <w:r w:rsidR="00B1566A">
        <w:t xml:space="preserve"> visit</w:t>
      </w:r>
      <w:r>
        <w:t xml:space="preserve">, sign informed consent form, have an echocardiogram, provide blood for HbA1c and FGF-23, complete study forms, </w:t>
      </w:r>
      <w:r w:rsidRPr="001D03A8">
        <w:rPr>
          <w:u w:val="single"/>
        </w:rPr>
        <w:t>and provide additional blood for storage</w:t>
      </w:r>
      <w:r>
        <w:t xml:space="preserve"> receive $100</w:t>
      </w:r>
      <w:r w:rsidR="00114DC3">
        <w:t xml:space="preserve"> for time and travel</w:t>
      </w:r>
      <w:r>
        <w:t>.</w:t>
      </w:r>
    </w:p>
    <w:p w:rsidR="001D03A8" w:rsidRDefault="001D03A8" w:rsidP="001D03A8"/>
    <w:p w:rsidR="001D03A8" w:rsidRDefault="001D03A8" w:rsidP="001956D4">
      <w:pPr>
        <w:rPr>
          <w:u w:val="single"/>
        </w:rPr>
      </w:pPr>
    </w:p>
    <w:p w:rsidR="001956D4" w:rsidRPr="005A3415" w:rsidRDefault="001956D4" w:rsidP="001956D4">
      <w:pPr>
        <w:rPr>
          <w:u w:val="single"/>
        </w:rPr>
      </w:pPr>
      <w:r w:rsidRPr="005A3415">
        <w:rPr>
          <w:u w:val="single"/>
        </w:rPr>
        <w:t>Post-Visit</w:t>
      </w:r>
    </w:p>
    <w:p w:rsidR="001956D4" w:rsidRDefault="001956D4" w:rsidP="001956D4">
      <w:pPr>
        <w:pStyle w:val="ListParagraph"/>
        <w:numPr>
          <w:ilvl w:val="0"/>
          <w:numId w:val="21"/>
        </w:numPr>
        <w:ind w:left="360"/>
      </w:pPr>
      <w:r>
        <w:t xml:space="preserve">CBL returns the value of HbA1c to complete </w:t>
      </w:r>
      <w:r w:rsidR="001656B2">
        <w:t>the eligibility process</w:t>
      </w:r>
      <w:r>
        <w:t xml:space="preserve">.  If HbA1c &gt;6.5% then the individual is ineligible and </w:t>
      </w:r>
      <w:r w:rsidRPr="004E4288">
        <w:t xml:space="preserve">any data collected are </w:t>
      </w:r>
      <w:r w:rsidR="004E4288" w:rsidRPr="004E4288">
        <w:t>removed from the CBL dataset</w:t>
      </w:r>
      <w:r w:rsidR="00114DC3">
        <w:t xml:space="preserve"> via the TODAY Coordinating Center</w:t>
      </w:r>
      <w:r>
        <w:t>.  Results can and should be shared with the participant.</w:t>
      </w:r>
    </w:p>
    <w:p w:rsidR="001956D4" w:rsidRDefault="001956D4" w:rsidP="001956D4">
      <w:pPr>
        <w:pStyle w:val="ListParagraph"/>
        <w:numPr>
          <w:ilvl w:val="0"/>
          <w:numId w:val="21"/>
        </w:numPr>
        <w:ind w:left="360"/>
      </w:pPr>
      <w:r>
        <w:lastRenderedPageBreak/>
        <w:t>Echo and HbA1C f</w:t>
      </w:r>
      <w:r w:rsidRPr="000D77BA">
        <w:t xml:space="preserve">indings </w:t>
      </w:r>
      <w:r>
        <w:t xml:space="preserve">are conveyed to participants and their designated healthcare provider in a </w:t>
      </w:r>
      <w:r w:rsidRPr="00C71445">
        <w:t>follow-up letter.</w:t>
      </w:r>
      <w:r>
        <w:t xml:space="preserve">  </w:t>
      </w:r>
      <w:r w:rsidRPr="00114DC3">
        <w:t>Alert values may initiate a more immediate response – see the section on Safety.</w:t>
      </w:r>
      <w:r>
        <w:t xml:space="preserve">  </w:t>
      </w:r>
    </w:p>
    <w:p w:rsidR="00C7039C" w:rsidRDefault="00C7039C" w:rsidP="00C7039C">
      <w:pPr>
        <w:pStyle w:val="ListParagraph"/>
        <w:ind w:left="360"/>
      </w:pPr>
    </w:p>
    <w:p w:rsidR="003628FF" w:rsidRDefault="003628FF" w:rsidP="003628FF">
      <w:pPr>
        <w:pStyle w:val="Heading2"/>
      </w:pPr>
      <w:bookmarkStart w:id="16" w:name="_Toc399504004"/>
      <w:r>
        <w:t>Ineligible Participants</w:t>
      </w:r>
    </w:p>
    <w:p w:rsidR="003628FF" w:rsidRDefault="003628FF" w:rsidP="003628FF"/>
    <w:p w:rsidR="00421E4E" w:rsidRDefault="00421E4E" w:rsidP="003628FF">
      <w:r>
        <w:t>Once a participant is found to be ineligible, the visit stops.</w:t>
      </w:r>
    </w:p>
    <w:p w:rsidR="001D332B" w:rsidRDefault="001D332B" w:rsidP="003628FF"/>
    <w:p w:rsidR="001D332B" w:rsidRDefault="00114DC3" w:rsidP="003628FF">
      <w:r>
        <w:rPr>
          <w:u w:val="single"/>
        </w:rPr>
        <w:t>Ineligible due to m</w:t>
      </w:r>
      <w:r w:rsidR="004766BC">
        <w:rPr>
          <w:u w:val="single"/>
        </w:rPr>
        <w:t xml:space="preserve">easured </w:t>
      </w:r>
      <w:r>
        <w:rPr>
          <w:u w:val="single"/>
        </w:rPr>
        <w:t>a</w:t>
      </w:r>
      <w:r w:rsidR="001D332B">
        <w:rPr>
          <w:u w:val="single"/>
        </w:rPr>
        <w:t>nthropometrics</w:t>
      </w:r>
    </w:p>
    <w:p w:rsidR="00114DC3" w:rsidRDefault="00114DC3" w:rsidP="003628FF">
      <w:r>
        <w:t xml:space="preserve">The visit is complete once </w:t>
      </w:r>
      <w:r w:rsidR="00990495">
        <w:t>a participant is found</w:t>
      </w:r>
      <w:r w:rsidR="001D332B">
        <w:t xml:space="preserve"> ineligible due to BMI</w:t>
      </w:r>
      <w:r w:rsidR="00990495">
        <w:t xml:space="preserve"> category</w:t>
      </w:r>
      <w:r w:rsidR="001D332B">
        <w:t xml:space="preserve"> or </w:t>
      </w:r>
      <w:r w:rsidR="00990495">
        <w:t xml:space="preserve">blood </w:t>
      </w:r>
      <w:r w:rsidR="001D332B">
        <w:t>pressure</w:t>
      </w:r>
      <w:r w:rsidR="004766BC">
        <w:t xml:space="preserve"> as measured by certified staff.</w:t>
      </w:r>
      <w:r w:rsidR="001D332B">
        <w:t xml:space="preserve"> </w:t>
      </w:r>
      <w:r>
        <w:t xml:space="preserve"> </w:t>
      </w:r>
      <w:r w:rsidR="00990495">
        <w:t xml:space="preserve">A participant </w:t>
      </w:r>
      <w:r>
        <w:t xml:space="preserve">is also </w:t>
      </w:r>
      <w:r w:rsidR="00990495">
        <w:t xml:space="preserve">ineligible if not all </w:t>
      </w:r>
      <w:r>
        <w:t xml:space="preserve">anthropometric </w:t>
      </w:r>
      <w:r w:rsidR="00990495">
        <w:t xml:space="preserve">measures </w:t>
      </w:r>
      <w:r w:rsidR="00AB0133">
        <w:t>are</w:t>
      </w:r>
      <w:r w:rsidR="00990495">
        <w:t xml:space="preserve"> completed. For example, if a participant is only willing to give one height measurement, the visit stops. </w:t>
      </w:r>
      <w:r w:rsidR="004766BC">
        <w:t>S</w:t>
      </w:r>
      <w:r w:rsidR="001D332B">
        <w:t>ubsequent questions</w:t>
      </w:r>
      <w:r w:rsidR="004766BC">
        <w:t xml:space="preserve"> on form PTDATA</w:t>
      </w:r>
      <w:r w:rsidR="001D332B">
        <w:t xml:space="preserve"> </w:t>
      </w:r>
      <w:r w:rsidR="004766BC">
        <w:t>are</w:t>
      </w:r>
      <w:r w:rsidR="001D332B">
        <w:t xml:space="preserve"> </w:t>
      </w:r>
      <w:r>
        <w:t xml:space="preserve">marked </w:t>
      </w:r>
      <w:r w:rsidR="001D332B">
        <w:t>permanently missing</w:t>
      </w:r>
      <w:r>
        <w:t xml:space="preserve"> on the form and in MIDAS</w:t>
      </w:r>
      <w:r w:rsidR="001D332B">
        <w:t xml:space="preserve">. </w:t>
      </w:r>
      <w:r>
        <w:t>The participant receives a $25 incentive for time and travel.</w:t>
      </w:r>
    </w:p>
    <w:p w:rsidR="00114DC3" w:rsidRDefault="00114DC3" w:rsidP="003628FF"/>
    <w:p w:rsidR="00F218E8" w:rsidRDefault="00F218E8" w:rsidP="00C7039C">
      <w:r w:rsidRPr="003C06F3">
        <w:t>Blood Pressure</w:t>
      </w:r>
      <w:r>
        <w:t>.  The procedure for measuring BP is (1) measure after 5 minutes sitting at rest, (2) measure 1 minute later, (3) measure 1 minute later.</w:t>
      </w:r>
    </w:p>
    <w:p w:rsidR="00F218E8" w:rsidRPr="002632C3" w:rsidRDefault="00F218E8" w:rsidP="00C7039C">
      <w:pPr>
        <w:pStyle w:val="ListParagraph"/>
        <w:numPr>
          <w:ilvl w:val="0"/>
          <w:numId w:val="23"/>
        </w:numPr>
      </w:pPr>
      <w:r w:rsidRPr="00C7039C">
        <w:rPr>
          <w:rFonts w:cs="Arial"/>
        </w:rPr>
        <w:t>If the a</w:t>
      </w:r>
      <w:r w:rsidRPr="002632C3">
        <w:rPr>
          <w:rFonts w:cs="Arial"/>
        </w:rPr>
        <w:t>verage of the 2</w:t>
      </w:r>
      <w:r w:rsidRPr="002632C3">
        <w:rPr>
          <w:rFonts w:cs="Arial"/>
          <w:vertAlign w:val="superscript"/>
        </w:rPr>
        <w:t>nd</w:t>
      </w:r>
      <w:r w:rsidRPr="002632C3">
        <w:rPr>
          <w:rFonts w:cs="Arial"/>
        </w:rPr>
        <w:t xml:space="preserve"> and 3</w:t>
      </w:r>
      <w:r w:rsidRPr="002632C3">
        <w:rPr>
          <w:rFonts w:cs="Arial"/>
          <w:vertAlign w:val="superscript"/>
        </w:rPr>
        <w:t>rd</w:t>
      </w:r>
      <w:r w:rsidRPr="002632C3">
        <w:rPr>
          <w:rFonts w:cs="Arial"/>
        </w:rPr>
        <w:t xml:space="preserve"> BP &gt; 130/80</w:t>
      </w:r>
      <w:r>
        <w:rPr>
          <w:rFonts w:cs="Arial"/>
        </w:rPr>
        <w:t>, then note in the follow-up letter</w:t>
      </w:r>
      <w:r w:rsidRPr="002632C3">
        <w:rPr>
          <w:rFonts w:cs="Arial"/>
        </w:rPr>
        <w:t>.</w:t>
      </w:r>
    </w:p>
    <w:p w:rsidR="00F218E8" w:rsidRPr="00C7039C" w:rsidRDefault="00F218E8" w:rsidP="00C7039C">
      <w:pPr>
        <w:pStyle w:val="ListParagraph"/>
        <w:numPr>
          <w:ilvl w:val="0"/>
          <w:numId w:val="23"/>
        </w:numPr>
      </w:pPr>
      <w:r>
        <w:rPr>
          <w:rFonts w:cs="Arial"/>
        </w:rPr>
        <w:t>If e</w:t>
      </w:r>
      <w:r w:rsidRPr="002632C3">
        <w:rPr>
          <w:rFonts w:cs="Arial"/>
        </w:rPr>
        <w:t>ither the 2</w:t>
      </w:r>
      <w:r w:rsidRPr="002632C3">
        <w:rPr>
          <w:rFonts w:cs="Arial"/>
          <w:vertAlign w:val="superscript"/>
        </w:rPr>
        <w:t>nd</w:t>
      </w:r>
      <w:r w:rsidRPr="002632C3">
        <w:rPr>
          <w:rFonts w:cs="Arial"/>
        </w:rPr>
        <w:t xml:space="preserve"> or 3</w:t>
      </w:r>
      <w:r w:rsidRPr="002632C3">
        <w:rPr>
          <w:rFonts w:cs="Arial"/>
          <w:vertAlign w:val="superscript"/>
        </w:rPr>
        <w:t>rd</w:t>
      </w:r>
      <w:r w:rsidRPr="002632C3">
        <w:rPr>
          <w:rFonts w:cs="Arial"/>
        </w:rPr>
        <w:t xml:space="preserve"> BP &gt; 140/100</w:t>
      </w:r>
      <w:r>
        <w:rPr>
          <w:rFonts w:cs="Arial"/>
        </w:rPr>
        <w:t>, then the clinic study MD asks the</w:t>
      </w:r>
      <w:r w:rsidRPr="002632C3">
        <w:rPr>
          <w:rFonts w:cs="Arial"/>
        </w:rPr>
        <w:t xml:space="preserve"> participant about symptoms and at his/her discretion either</w:t>
      </w:r>
      <w:r>
        <w:rPr>
          <w:rFonts w:cs="Arial"/>
        </w:rPr>
        <w:t xml:space="preserve"> note </w:t>
      </w:r>
      <w:r w:rsidRPr="002632C3">
        <w:rPr>
          <w:rFonts w:cs="Arial"/>
        </w:rPr>
        <w:t xml:space="preserve">in </w:t>
      </w:r>
      <w:r>
        <w:rPr>
          <w:rFonts w:cs="Arial"/>
        </w:rPr>
        <w:t>the follow-up</w:t>
      </w:r>
      <w:r w:rsidRPr="002632C3">
        <w:rPr>
          <w:rFonts w:cs="Arial"/>
        </w:rPr>
        <w:t xml:space="preserve"> letter</w:t>
      </w:r>
      <w:r>
        <w:rPr>
          <w:rFonts w:cs="Arial"/>
        </w:rPr>
        <w:t xml:space="preserve"> or e</w:t>
      </w:r>
      <w:r w:rsidRPr="002632C3">
        <w:rPr>
          <w:rFonts w:cs="Arial"/>
        </w:rPr>
        <w:t>scort to ER</w:t>
      </w:r>
      <w:r>
        <w:rPr>
          <w:rFonts w:cs="Arial"/>
        </w:rPr>
        <w:t xml:space="preserve"> or clinic</w:t>
      </w:r>
      <w:r w:rsidRPr="002632C3">
        <w:rPr>
          <w:rFonts w:cs="Arial"/>
        </w:rPr>
        <w:t xml:space="preserve"> for immediate follow-up.</w:t>
      </w:r>
    </w:p>
    <w:p w:rsidR="001D332B" w:rsidRDefault="001D332B" w:rsidP="003628FF"/>
    <w:p w:rsidR="004766BC" w:rsidRPr="004766BC" w:rsidRDefault="004766BC" w:rsidP="003628FF">
      <w:pPr>
        <w:rPr>
          <w:u w:val="single"/>
        </w:rPr>
      </w:pPr>
      <w:r w:rsidRPr="004766BC">
        <w:rPr>
          <w:u w:val="single"/>
        </w:rPr>
        <w:t>HbA1c</w:t>
      </w:r>
    </w:p>
    <w:p w:rsidR="001D332B" w:rsidRPr="004766BC" w:rsidRDefault="00114DC3" w:rsidP="003628FF">
      <w:r>
        <w:t xml:space="preserve">HbA1c is the only eligibility criteria that must be analyzed by a laboratory.  Eligibility is indicative of a result </w:t>
      </w:r>
      <w:r w:rsidRPr="00B1566A">
        <w:rPr>
          <w:u w:val="single"/>
        </w:rPr>
        <w:t>&lt;</w:t>
      </w:r>
      <w:r>
        <w:t xml:space="preserve">6.5%.  </w:t>
      </w:r>
      <w:r w:rsidR="00BA3871">
        <w:t>Once the results are returned from CBL (usually a week after shipment to CBL), site staff should enter the value on form PTDATA to confirm or negate eligibility.  I</w:t>
      </w:r>
      <w:r w:rsidR="004766BC">
        <w:t xml:space="preserve">f the HbA1c </w:t>
      </w:r>
      <w:r w:rsidR="00BA3871">
        <w:t xml:space="preserve">result </w:t>
      </w:r>
      <w:r w:rsidR="004766BC">
        <w:t xml:space="preserve">is </w:t>
      </w:r>
      <w:r w:rsidR="00BA3871">
        <w:t>&gt;</w:t>
      </w:r>
      <w:r w:rsidR="004766BC">
        <w:t xml:space="preserve">6.5%, </w:t>
      </w:r>
      <w:r w:rsidR="00EF4110">
        <w:t>the participant is ineligible. The echocardiogram is removed from the study dataset by site staff and the coordinating center contacts CBL to remove the blood results. The participant</w:t>
      </w:r>
      <w:r w:rsidR="00CD4901">
        <w:t xml:space="preserve"> still</w:t>
      </w:r>
      <w:r w:rsidR="00EF4110">
        <w:t xml:space="preserve"> receives the $75 incentive for completing the visit (+$25 for optional blood draw). The participant also receives the summary letter for the completed tests.</w:t>
      </w:r>
    </w:p>
    <w:p w:rsidR="003628FF" w:rsidRPr="003628FF" w:rsidRDefault="003628FF" w:rsidP="003628FF"/>
    <w:p w:rsidR="003628FF" w:rsidRPr="003628FF" w:rsidRDefault="003628FF" w:rsidP="003628FF"/>
    <w:p w:rsidR="00066CBA" w:rsidRPr="003628FF" w:rsidRDefault="003628FF" w:rsidP="00066CBA">
      <w:pPr>
        <w:pStyle w:val="Heading1"/>
        <w:tabs>
          <w:tab w:val="clear" w:pos="432"/>
        </w:tabs>
      </w:pPr>
      <w:r w:rsidRPr="003628FF">
        <w:rPr>
          <w:noProof/>
        </w:rPr>
        <w:t>Echo Control Imaging Protocol (Echocardiogram Views)</w:t>
      </w:r>
      <w:bookmarkEnd w:id="16"/>
    </w:p>
    <w:p w:rsidR="00066CBA" w:rsidRDefault="00066CBA" w:rsidP="00066CBA"/>
    <w:p w:rsidR="00066CBA" w:rsidRPr="006A77D9" w:rsidRDefault="00066CBA" w:rsidP="00066CBA">
      <w:pPr>
        <w:rPr>
          <w:rFonts w:cs="Arial"/>
          <w:b/>
          <w:u w:val="single"/>
        </w:rPr>
      </w:pPr>
      <w:r w:rsidRPr="006A77D9">
        <w:rPr>
          <w:rFonts w:cs="Arial"/>
          <w:b/>
          <w:u w:val="single"/>
        </w:rPr>
        <w:t>Parasternal Long Axis View</w:t>
      </w:r>
    </w:p>
    <w:p w:rsidR="00066CBA" w:rsidRPr="006A77D9" w:rsidRDefault="00066CBA" w:rsidP="00066CBA">
      <w:pPr>
        <w:pStyle w:val="ListParagraph"/>
        <w:numPr>
          <w:ilvl w:val="0"/>
          <w:numId w:val="26"/>
        </w:numPr>
        <w:contextualSpacing/>
        <w:rPr>
          <w:rFonts w:cs="Arial"/>
        </w:rPr>
      </w:pPr>
      <w:r w:rsidRPr="006A77D9">
        <w:rPr>
          <w:rFonts w:cs="Arial"/>
        </w:rPr>
        <w:t>View 1 - Two Dimensional Parasternal long axis view</w:t>
      </w:r>
    </w:p>
    <w:p w:rsidR="00066CBA" w:rsidRPr="006A77D9" w:rsidRDefault="00066CBA" w:rsidP="00066CBA">
      <w:pPr>
        <w:pStyle w:val="ListParagraph"/>
        <w:numPr>
          <w:ilvl w:val="1"/>
          <w:numId w:val="26"/>
        </w:numPr>
        <w:contextualSpacing/>
        <w:rPr>
          <w:rFonts w:cs="Arial"/>
        </w:rPr>
      </w:pPr>
      <w:r w:rsidRPr="006A77D9">
        <w:rPr>
          <w:rFonts w:cs="Arial"/>
        </w:rPr>
        <w:t>Interventricular septum should be perpendicular to ultrasound beam</w:t>
      </w:r>
    </w:p>
    <w:p w:rsidR="00066CBA" w:rsidRPr="006A77D9" w:rsidRDefault="00066CBA" w:rsidP="00066CBA">
      <w:pPr>
        <w:pStyle w:val="ListParagraph"/>
        <w:numPr>
          <w:ilvl w:val="0"/>
          <w:numId w:val="26"/>
        </w:numPr>
        <w:contextualSpacing/>
        <w:rPr>
          <w:rFonts w:cs="Arial"/>
        </w:rPr>
      </w:pPr>
      <w:r w:rsidRPr="006A77D9">
        <w:rPr>
          <w:rFonts w:cs="Arial"/>
        </w:rPr>
        <w:t>View 2 - Parasternal long axis with focus on the aortic root and ascending aorta</w:t>
      </w:r>
    </w:p>
    <w:p w:rsidR="00066CBA" w:rsidRPr="006A77D9" w:rsidRDefault="00066CBA" w:rsidP="00066CBA">
      <w:pPr>
        <w:pStyle w:val="ListParagraph"/>
        <w:numPr>
          <w:ilvl w:val="0"/>
          <w:numId w:val="26"/>
        </w:numPr>
        <w:contextualSpacing/>
        <w:rPr>
          <w:rFonts w:cs="Arial"/>
        </w:rPr>
      </w:pPr>
      <w:r w:rsidRPr="006A77D9">
        <w:rPr>
          <w:rFonts w:cs="Arial"/>
        </w:rPr>
        <w:t>View 3 – M mode of aorta/left atrium</w:t>
      </w:r>
    </w:p>
    <w:p w:rsidR="00066CBA" w:rsidRPr="006A77D9" w:rsidRDefault="00066CBA" w:rsidP="00066CBA">
      <w:pPr>
        <w:pStyle w:val="ListParagraph"/>
        <w:numPr>
          <w:ilvl w:val="0"/>
          <w:numId w:val="26"/>
        </w:numPr>
        <w:contextualSpacing/>
        <w:rPr>
          <w:rFonts w:cs="Arial"/>
        </w:rPr>
      </w:pPr>
      <w:r w:rsidRPr="006A77D9">
        <w:rPr>
          <w:rFonts w:cs="Arial"/>
        </w:rPr>
        <w:t xml:space="preserve">View 4  - M mode of left ventricle </w:t>
      </w:r>
    </w:p>
    <w:p w:rsidR="00066CBA" w:rsidRPr="006A77D9" w:rsidRDefault="00066CBA" w:rsidP="00066CBA">
      <w:pPr>
        <w:pStyle w:val="ListParagraph"/>
        <w:numPr>
          <w:ilvl w:val="1"/>
          <w:numId w:val="26"/>
        </w:numPr>
        <w:contextualSpacing/>
        <w:rPr>
          <w:rFonts w:cs="Arial"/>
        </w:rPr>
      </w:pPr>
      <w:r w:rsidRPr="006A77D9">
        <w:rPr>
          <w:rFonts w:cs="Arial"/>
        </w:rPr>
        <w:t>The cursor should be placed just past the tips of the mitral valve leaflets</w:t>
      </w:r>
    </w:p>
    <w:p w:rsidR="00066CBA" w:rsidRPr="006A77D9" w:rsidRDefault="00066CBA" w:rsidP="00066CBA">
      <w:pPr>
        <w:pStyle w:val="ListParagraph"/>
        <w:numPr>
          <w:ilvl w:val="1"/>
          <w:numId w:val="26"/>
        </w:numPr>
        <w:contextualSpacing/>
        <w:rPr>
          <w:rFonts w:cs="Arial"/>
        </w:rPr>
      </w:pPr>
      <w:r w:rsidRPr="006A77D9">
        <w:rPr>
          <w:rFonts w:cs="Arial"/>
        </w:rPr>
        <w:t>Edges should be clearly defined</w:t>
      </w:r>
    </w:p>
    <w:p w:rsidR="00066CBA" w:rsidRPr="006A77D9" w:rsidRDefault="00066CBA" w:rsidP="00066CBA">
      <w:pPr>
        <w:pStyle w:val="ListParagraph"/>
        <w:numPr>
          <w:ilvl w:val="0"/>
          <w:numId w:val="26"/>
        </w:numPr>
        <w:contextualSpacing/>
        <w:rPr>
          <w:rFonts w:cs="Arial"/>
        </w:rPr>
      </w:pPr>
      <w:r w:rsidRPr="006A77D9">
        <w:rPr>
          <w:rFonts w:cs="Arial"/>
        </w:rPr>
        <w:t>View 5 - Parasternal long axis view with color flow Doppler</w:t>
      </w:r>
    </w:p>
    <w:p w:rsidR="00066CBA" w:rsidRPr="006A77D9" w:rsidRDefault="00066CBA" w:rsidP="00066CBA">
      <w:pPr>
        <w:pStyle w:val="ListParagraph"/>
        <w:numPr>
          <w:ilvl w:val="1"/>
          <w:numId w:val="26"/>
        </w:numPr>
        <w:contextualSpacing/>
        <w:rPr>
          <w:rFonts w:cs="Arial"/>
        </w:rPr>
      </w:pPr>
      <w:r w:rsidRPr="006A77D9">
        <w:rPr>
          <w:rFonts w:cs="Arial"/>
        </w:rPr>
        <w:t>Assess foraortic or mitral valve insufficiency</w:t>
      </w:r>
    </w:p>
    <w:p w:rsidR="00066CBA" w:rsidRPr="006A77D9" w:rsidRDefault="00066CBA" w:rsidP="00066CBA">
      <w:pPr>
        <w:pStyle w:val="ListParagraph"/>
        <w:numPr>
          <w:ilvl w:val="0"/>
          <w:numId w:val="26"/>
        </w:numPr>
        <w:contextualSpacing/>
        <w:rPr>
          <w:rFonts w:cs="Arial"/>
        </w:rPr>
      </w:pPr>
      <w:r w:rsidRPr="006A77D9">
        <w:rPr>
          <w:rFonts w:cs="Arial"/>
        </w:rPr>
        <w:t xml:space="preserve">View 6 – Modified parasternal long axis view to show right ventricular inflow </w:t>
      </w:r>
    </w:p>
    <w:p w:rsidR="00066CBA" w:rsidRPr="006A77D9" w:rsidRDefault="00066CBA" w:rsidP="00066CBA">
      <w:pPr>
        <w:pStyle w:val="ListParagraph"/>
        <w:numPr>
          <w:ilvl w:val="0"/>
          <w:numId w:val="26"/>
        </w:numPr>
        <w:contextualSpacing/>
        <w:rPr>
          <w:rFonts w:cs="Arial"/>
        </w:rPr>
      </w:pPr>
      <w:r w:rsidRPr="006A77D9">
        <w:rPr>
          <w:rFonts w:cs="Arial"/>
        </w:rPr>
        <w:t>View 7 – Add color flow Doppler to view 6</w:t>
      </w:r>
    </w:p>
    <w:p w:rsidR="00066CBA" w:rsidRPr="006A77D9" w:rsidRDefault="00066CBA" w:rsidP="00066CBA">
      <w:pPr>
        <w:pStyle w:val="ListParagraph"/>
        <w:numPr>
          <w:ilvl w:val="1"/>
          <w:numId w:val="26"/>
        </w:numPr>
        <w:ind w:left="1080"/>
        <w:contextualSpacing/>
        <w:rPr>
          <w:rFonts w:cs="Arial"/>
        </w:rPr>
      </w:pPr>
      <w:r w:rsidRPr="006A77D9">
        <w:rPr>
          <w:rFonts w:cs="Arial"/>
        </w:rPr>
        <w:t>Assessfor tricuspid valve insufficiency</w:t>
      </w:r>
    </w:p>
    <w:p w:rsidR="00066CBA" w:rsidRPr="006A77D9" w:rsidRDefault="00066CBA" w:rsidP="00066CBA">
      <w:pPr>
        <w:pStyle w:val="ListParagraph"/>
        <w:numPr>
          <w:ilvl w:val="0"/>
          <w:numId w:val="26"/>
        </w:numPr>
        <w:contextualSpacing/>
        <w:rPr>
          <w:rFonts w:cs="Arial"/>
        </w:rPr>
      </w:pPr>
      <w:r w:rsidRPr="006A77D9">
        <w:rPr>
          <w:rFonts w:cs="Arial"/>
        </w:rPr>
        <w:t xml:space="preserve">View 8  - Add continuous wave Doppler to View 7 </w:t>
      </w:r>
    </w:p>
    <w:p w:rsidR="00066CBA" w:rsidRPr="006A77D9" w:rsidRDefault="00066CBA" w:rsidP="00066CBA">
      <w:pPr>
        <w:pStyle w:val="ListParagraph"/>
        <w:numPr>
          <w:ilvl w:val="1"/>
          <w:numId w:val="26"/>
        </w:numPr>
        <w:contextualSpacing/>
        <w:rPr>
          <w:rFonts w:cs="Arial"/>
        </w:rPr>
      </w:pPr>
      <w:r w:rsidRPr="006A77D9">
        <w:rPr>
          <w:rFonts w:cs="Arial"/>
        </w:rPr>
        <w:t>Assess peak tricuspid insufficiency velocity</w:t>
      </w:r>
    </w:p>
    <w:p w:rsidR="00066CBA" w:rsidRDefault="00066CBA" w:rsidP="00066CBA">
      <w:pPr>
        <w:rPr>
          <w:rFonts w:cs="Arial"/>
          <w:b/>
          <w:u w:val="single"/>
        </w:rPr>
      </w:pPr>
    </w:p>
    <w:p w:rsidR="00066CBA" w:rsidRPr="006A77D9" w:rsidRDefault="00066CBA" w:rsidP="00066CBA">
      <w:pPr>
        <w:rPr>
          <w:rFonts w:cs="Arial"/>
          <w:b/>
          <w:u w:val="single"/>
        </w:rPr>
      </w:pPr>
      <w:r w:rsidRPr="006A77D9">
        <w:rPr>
          <w:rFonts w:cs="Arial"/>
          <w:b/>
          <w:u w:val="single"/>
        </w:rPr>
        <w:lastRenderedPageBreak/>
        <w:t>Parasternal Short Axis</w:t>
      </w:r>
    </w:p>
    <w:p w:rsidR="00066CBA" w:rsidRPr="006A77D9" w:rsidRDefault="00066CBA" w:rsidP="00066CBA">
      <w:pPr>
        <w:pStyle w:val="ListParagraph"/>
        <w:numPr>
          <w:ilvl w:val="0"/>
          <w:numId w:val="26"/>
        </w:numPr>
        <w:contextualSpacing/>
        <w:rPr>
          <w:rFonts w:cs="Arial"/>
        </w:rPr>
      </w:pPr>
      <w:r w:rsidRPr="006A77D9">
        <w:rPr>
          <w:rFonts w:cs="Arial"/>
        </w:rPr>
        <w:t>View 9 -Parasternal Short axis view at the aorta valve level</w:t>
      </w:r>
    </w:p>
    <w:p w:rsidR="00066CBA" w:rsidRPr="006A77D9" w:rsidRDefault="00066CBA" w:rsidP="00066CBA">
      <w:pPr>
        <w:pStyle w:val="ListParagraph"/>
        <w:numPr>
          <w:ilvl w:val="1"/>
          <w:numId w:val="26"/>
        </w:numPr>
        <w:contextualSpacing/>
        <w:rPr>
          <w:rFonts w:cs="Arial"/>
        </w:rPr>
      </w:pPr>
      <w:r w:rsidRPr="006A77D9">
        <w:rPr>
          <w:rFonts w:cs="Arial"/>
        </w:rPr>
        <w:t>Assess for anatomy of aortic valve (tricuspid, bicuspid, thickened…)</w:t>
      </w:r>
    </w:p>
    <w:p w:rsidR="00066CBA" w:rsidRPr="006A77D9" w:rsidRDefault="00066CBA" w:rsidP="00066CBA">
      <w:pPr>
        <w:pStyle w:val="ListParagraph"/>
        <w:numPr>
          <w:ilvl w:val="0"/>
          <w:numId w:val="26"/>
        </w:numPr>
        <w:contextualSpacing/>
        <w:rPr>
          <w:rFonts w:cs="Arial"/>
        </w:rPr>
      </w:pPr>
      <w:r w:rsidRPr="006A77D9">
        <w:rPr>
          <w:rFonts w:cs="Arial"/>
        </w:rPr>
        <w:t>View 10 - M mode of aorta/left atrium</w:t>
      </w:r>
    </w:p>
    <w:p w:rsidR="00066CBA" w:rsidRPr="006A77D9" w:rsidRDefault="00066CBA" w:rsidP="00066CBA">
      <w:pPr>
        <w:pStyle w:val="ListParagraph"/>
        <w:numPr>
          <w:ilvl w:val="0"/>
          <w:numId w:val="26"/>
        </w:numPr>
        <w:contextualSpacing/>
        <w:rPr>
          <w:rFonts w:cs="Arial"/>
        </w:rPr>
      </w:pPr>
      <w:r w:rsidRPr="006A77D9">
        <w:rPr>
          <w:rFonts w:cs="Arial"/>
        </w:rPr>
        <w:t>View 11 - Parasternal Short axis view at the aorta valve level with color flow Doppler of tricuspid valve and pulmonary valve</w:t>
      </w:r>
    </w:p>
    <w:p w:rsidR="00066CBA" w:rsidRPr="006A77D9" w:rsidRDefault="00066CBA" w:rsidP="00066CBA">
      <w:pPr>
        <w:pStyle w:val="ListParagraph"/>
        <w:numPr>
          <w:ilvl w:val="0"/>
          <w:numId w:val="26"/>
        </w:numPr>
        <w:contextualSpacing/>
        <w:rPr>
          <w:rFonts w:cs="Arial"/>
        </w:rPr>
      </w:pPr>
      <w:r w:rsidRPr="006A77D9">
        <w:rPr>
          <w:rFonts w:cs="Arial"/>
        </w:rPr>
        <w:t>View 12 - Pulsed wave Doppler of blood flow across the pulmonary valve</w:t>
      </w:r>
    </w:p>
    <w:p w:rsidR="00066CBA" w:rsidRPr="006A77D9" w:rsidRDefault="00066CBA" w:rsidP="00066CBA">
      <w:pPr>
        <w:pStyle w:val="ListParagraph"/>
        <w:numPr>
          <w:ilvl w:val="0"/>
          <w:numId w:val="26"/>
        </w:numPr>
        <w:contextualSpacing/>
        <w:rPr>
          <w:rFonts w:cs="Arial"/>
        </w:rPr>
      </w:pPr>
      <w:r w:rsidRPr="006A77D9">
        <w:rPr>
          <w:rFonts w:cs="Arial"/>
        </w:rPr>
        <w:t>View 13 - Parasternal Short axis view with color flow Doppler of the tricuspid valve</w:t>
      </w:r>
    </w:p>
    <w:p w:rsidR="00066CBA" w:rsidRPr="006A77D9" w:rsidRDefault="00066CBA" w:rsidP="00066CBA">
      <w:pPr>
        <w:pStyle w:val="ListParagraph"/>
        <w:numPr>
          <w:ilvl w:val="0"/>
          <w:numId w:val="26"/>
        </w:numPr>
        <w:contextualSpacing/>
        <w:rPr>
          <w:rFonts w:cs="Arial"/>
        </w:rPr>
      </w:pPr>
      <w:r w:rsidRPr="006A77D9">
        <w:rPr>
          <w:rFonts w:cs="Arial"/>
        </w:rPr>
        <w:t>View 14 - Continuous wave Doppler of the tricuspid insufficiency jet</w:t>
      </w:r>
    </w:p>
    <w:p w:rsidR="00066CBA" w:rsidRPr="006A77D9" w:rsidRDefault="00066CBA" w:rsidP="00066CBA">
      <w:pPr>
        <w:pStyle w:val="ListParagraph"/>
        <w:numPr>
          <w:ilvl w:val="1"/>
          <w:numId w:val="26"/>
        </w:numPr>
        <w:contextualSpacing/>
        <w:rPr>
          <w:rFonts w:cs="Arial"/>
        </w:rPr>
      </w:pPr>
      <w:r w:rsidRPr="006A77D9">
        <w:rPr>
          <w:rFonts w:cs="Arial"/>
        </w:rPr>
        <w:t>Assess peak tricuspid insufficiency velocity</w:t>
      </w:r>
    </w:p>
    <w:p w:rsidR="00066CBA" w:rsidRPr="006A77D9" w:rsidRDefault="00066CBA" w:rsidP="00066CBA">
      <w:pPr>
        <w:pStyle w:val="ListParagraph"/>
        <w:numPr>
          <w:ilvl w:val="0"/>
          <w:numId w:val="26"/>
        </w:numPr>
        <w:contextualSpacing/>
        <w:rPr>
          <w:rFonts w:cs="Arial"/>
        </w:rPr>
      </w:pPr>
      <w:r w:rsidRPr="006A77D9">
        <w:rPr>
          <w:rFonts w:cs="Arial"/>
        </w:rPr>
        <w:t>View 15 - Parasternal short axis of the left ventricle at the basal level</w:t>
      </w:r>
    </w:p>
    <w:p w:rsidR="00066CBA" w:rsidRPr="006A77D9" w:rsidRDefault="00066CBA" w:rsidP="00066CBA">
      <w:pPr>
        <w:pStyle w:val="ListParagraph"/>
        <w:numPr>
          <w:ilvl w:val="1"/>
          <w:numId w:val="26"/>
        </w:numPr>
        <w:contextualSpacing/>
        <w:rPr>
          <w:rFonts w:cs="Arial"/>
        </w:rPr>
      </w:pPr>
      <w:r w:rsidRPr="006A77D9">
        <w:rPr>
          <w:rFonts w:cs="Arial"/>
        </w:rPr>
        <w:t>Move transducer to ensure perpendicular cut</w:t>
      </w:r>
    </w:p>
    <w:p w:rsidR="00066CBA" w:rsidRPr="006A77D9" w:rsidRDefault="00066CBA" w:rsidP="00066CBA">
      <w:pPr>
        <w:pStyle w:val="ListParagraph"/>
        <w:numPr>
          <w:ilvl w:val="1"/>
          <w:numId w:val="26"/>
        </w:numPr>
        <w:contextualSpacing/>
        <w:rPr>
          <w:rFonts w:cs="Arial"/>
        </w:rPr>
      </w:pPr>
      <w:r w:rsidRPr="006A77D9">
        <w:rPr>
          <w:rFonts w:cs="Arial"/>
        </w:rPr>
        <w:t>Mitral valve level with left ventricular inferior wall remaining in view throughout cardiac cycle</w:t>
      </w:r>
    </w:p>
    <w:p w:rsidR="00066CBA" w:rsidRPr="006A77D9" w:rsidRDefault="00066CBA" w:rsidP="00066CBA">
      <w:pPr>
        <w:pStyle w:val="ListParagraph"/>
        <w:numPr>
          <w:ilvl w:val="1"/>
          <w:numId w:val="26"/>
        </w:numPr>
        <w:contextualSpacing/>
        <w:rPr>
          <w:rFonts w:cs="Arial"/>
        </w:rPr>
      </w:pPr>
      <w:r w:rsidRPr="006A77D9">
        <w:rPr>
          <w:rFonts w:cs="Arial"/>
        </w:rPr>
        <w:t xml:space="preserve">Have participant hold respiration while recording </w:t>
      </w:r>
    </w:p>
    <w:p w:rsidR="00066CBA" w:rsidRPr="006A77D9" w:rsidRDefault="00066CBA" w:rsidP="00066CBA">
      <w:pPr>
        <w:pStyle w:val="ListParagraph"/>
        <w:numPr>
          <w:ilvl w:val="0"/>
          <w:numId w:val="26"/>
        </w:numPr>
        <w:contextualSpacing/>
        <w:rPr>
          <w:rFonts w:cs="Arial"/>
        </w:rPr>
      </w:pPr>
      <w:r w:rsidRPr="006A77D9">
        <w:rPr>
          <w:rFonts w:cs="Arial"/>
        </w:rPr>
        <w:t>View 16 - Parasternal short axis of the left ventricle at the mid level</w:t>
      </w:r>
    </w:p>
    <w:p w:rsidR="00066CBA" w:rsidRPr="006A77D9" w:rsidRDefault="00066CBA" w:rsidP="00066CBA">
      <w:pPr>
        <w:pStyle w:val="ListParagraph"/>
        <w:numPr>
          <w:ilvl w:val="1"/>
          <w:numId w:val="26"/>
        </w:numPr>
        <w:contextualSpacing/>
        <w:rPr>
          <w:rFonts w:cs="Arial"/>
        </w:rPr>
      </w:pPr>
      <w:r w:rsidRPr="006A77D9">
        <w:rPr>
          <w:rFonts w:cs="Arial"/>
        </w:rPr>
        <w:t>Move transducer to ensure perpendicular cut</w:t>
      </w:r>
    </w:p>
    <w:p w:rsidR="00066CBA" w:rsidRPr="006A77D9" w:rsidRDefault="00066CBA" w:rsidP="00066CBA">
      <w:pPr>
        <w:pStyle w:val="ListParagraph"/>
        <w:numPr>
          <w:ilvl w:val="1"/>
          <w:numId w:val="26"/>
        </w:numPr>
        <w:contextualSpacing/>
        <w:rPr>
          <w:rFonts w:cs="Arial"/>
        </w:rPr>
      </w:pPr>
      <w:r w:rsidRPr="006A77D9">
        <w:rPr>
          <w:rFonts w:cs="Arial"/>
        </w:rPr>
        <w:t>Just below mitral valve leaflets</w:t>
      </w:r>
    </w:p>
    <w:p w:rsidR="00066CBA" w:rsidRPr="006A77D9" w:rsidRDefault="00066CBA" w:rsidP="00066CBA">
      <w:pPr>
        <w:pStyle w:val="ListParagraph"/>
        <w:numPr>
          <w:ilvl w:val="1"/>
          <w:numId w:val="26"/>
        </w:numPr>
        <w:contextualSpacing/>
        <w:rPr>
          <w:rFonts w:cs="Arial"/>
        </w:rPr>
      </w:pPr>
      <w:r w:rsidRPr="006A77D9">
        <w:rPr>
          <w:rFonts w:cs="Arial"/>
        </w:rPr>
        <w:t xml:space="preserve">Have participant hold respiration while recording </w:t>
      </w:r>
    </w:p>
    <w:p w:rsidR="00066CBA" w:rsidRPr="006A77D9" w:rsidRDefault="00066CBA" w:rsidP="00066CBA">
      <w:pPr>
        <w:pStyle w:val="ListParagraph"/>
        <w:numPr>
          <w:ilvl w:val="0"/>
          <w:numId w:val="26"/>
        </w:numPr>
        <w:contextualSpacing/>
        <w:rPr>
          <w:rFonts w:cs="Arial"/>
        </w:rPr>
      </w:pPr>
      <w:r w:rsidRPr="006A77D9">
        <w:rPr>
          <w:rFonts w:cs="Arial"/>
        </w:rPr>
        <w:t>View 17 - Parasternal short axis of the left ventricle at the apical level</w:t>
      </w:r>
    </w:p>
    <w:p w:rsidR="00066CBA" w:rsidRPr="006A77D9" w:rsidRDefault="00066CBA" w:rsidP="00066CBA">
      <w:pPr>
        <w:pStyle w:val="ListParagraph"/>
        <w:numPr>
          <w:ilvl w:val="1"/>
          <w:numId w:val="26"/>
        </w:numPr>
        <w:contextualSpacing/>
        <w:rPr>
          <w:rFonts w:cs="Arial"/>
        </w:rPr>
      </w:pPr>
      <w:r w:rsidRPr="006A77D9">
        <w:rPr>
          <w:rFonts w:cs="Arial"/>
        </w:rPr>
        <w:t>Move transducer to ensure perpendicular cut</w:t>
      </w:r>
    </w:p>
    <w:p w:rsidR="00066CBA" w:rsidRPr="006A77D9" w:rsidRDefault="00066CBA" w:rsidP="00066CBA">
      <w:pPr>
        <w:pStyle w:val="ListParagraph"/>
        <w:numPr>
          <w:ilvl w:val="1"/>
          <w:numId w:val="26"/>
        </w:numPr>
        <w:contextualSpacing/>
        <w:rPr>
          <w:rFonts w:cs="Arial"/>
        </w:rPr>
      </w:pPr>
      <w:r w:rsidRPr="006A77D9">
        <w:rPr>
          <w:rFonts w:cs="Arial"/>
        </w:rPr>
        <w:t xml:space="preserve">Have participant hold respiration while recording </w:t>
      </w:r>
    </w:p>
    <w:p w:rsidR="00066CBA" w:rsidRPr="006A77D9" w:rsidRDefault="00066CBA" w:rsidP="00066CBA">
      <w:pPr>
        <w:pStyle w:val="ListParagraph"/>
        <w:numPr>
          <w:ilvl w:val="0"/>
          <w:numId w:val="26"/>
        </w:numPr>
        <w:contextualSpacing/>
        <w:rPr>
          <w:rFonts w:cs="Arial"/>
        </w:rPr>
      </w:pPr>
      <w:r w:rsidRPr="006A77D9">
        <w:rPr>
          <w:rFonts w:cs="Arial"/>
        </w:rPr>
        <w:t>View 18 – M mode from the short axis of the left ventricle at the mid level</w:t>
      </w:r>
    </w:p>
    <w:p w:rsidR="00066CBA" w:rsidRPr="006A77D9" w:rsidRDefault="00066CBA" w:rsidP="00066CBA">
      <w:pPr>
        <w:pStyle w:val="ListParagraph"/>
        <w:numPr>
          <w:ilvl w:val="1"/>
          <w:numId w:val="26"/>
        </w:numPr>
        <w:contextualSpacing/>
        <w:rPr>
          <w:rFonts w:cs="Arial"/>
        </w:rPr>
      </w:pPr>
      <w:r w:rsidRPr="006A77D9">
        <w:rPr>
          <w:rFonts w:cs="Arial"/>
        </w:rPr>
        <w:t>The cursor should be placed just past the tips of the mitral valve leaflets</w:t>
      </w:r>
    </w:p>
    <w:p w:rsidR="00066CBA" w:rsidRPr="006A77D9" w:rsidRDefault="00066CBA" w:rsidP="00066CBA">
      <w:pPr>
        <w:pStyle w:val="ListParagraph"/>
        <w:numPr>
          <w:ilvl w:val="1"/>
          <w:numId w:val="26"/>
        </w:numPr>
        <w:contextualSpacing/>
        <w:rPr>
          <w:rFonts w:cs="Arial"/>
        </w:rPr>
      </w:pPr>
      <w:r w:rsidRPr="006A77D9">
        <w:rPr>
          <w:rFonts w:cs="Arial"/>
        </w:rPr>
        <w:t>Edges should be clearly defined</w:t>
      </w:r>
    </w:p>
    <w:p w:rsidR="00066CBA" w:rsidRDefault="00066CBA" w:rsidP="00066CBA">
      <w:pPr>
        <w:rPr>
          <w:rFonts w:cs="Arial"/>
          <w:b/>
          <w:u w:val="single"/>
        </w:rPr>
      </w:pPr>
    </w:p>
    <w:p w:rsidR="00066CBA" w:rsidRPr="006A77D9" w:rsidRDefault="00066CBA" w:rsidP="00066CBA">
      <w:pPr>
        <w:rPr>
          <w:rFonts w:cs="Arial"/>
          <w:b/>
          <w:u w:val="single"/>
        </w:rPr>
      </w:pPr>
      <w:r w:rsidRPr="006A77D9">
        <w:rPr>
          <w:rFonts w:cs="Arial"/>
          <w:b/>
          <w:u w:val="single"/>
        </w:rPr>
        <w:t>Apical Four Chamber View</w:t>
      </w:r>
    </w:p>
    <w:p w:rsidR="00066CBA" w:rsidRPr="006A77D9" w:rsidRDefault="00066CBA" w:rsidP="00066CBA">
      <w:pPr>
        <w:pStyle w:val="ListParagraph"/>
        <w:numPr>
          <w:ilvl w:val="0"/>
          <w:numId w:val="26"/>
        </w:numPr>
        <w:contextualSpacing/>
        <w:rPr>
          <w:rFonts w:cs="Arial"/>
        </w:rPr>
      </w:pPr>
      <w:r w:rsidRPr="006A77D9">
        <w:rPr>
          <w:rFonts w:cs="Arial"/>
        </w:rPr>
        <w:t>View 19 – Apical four chamber view</w:t>
      </w:r>
    </w:p>
    <w:p w:rsidR="00066CBA" w:rsidRPr="006A77D9" w:rsidRDefault="00066CBA" w:rsidP="00066CBA">
      <w:pPr>
        <w:pStyle w:val="ListParagraph"/>
        <w:numPr>
          <w:ilvl w:val="1"/>
          <w:numId w:val="26"/>
        </w:numPr>
        <w:contextualSpacing/>
        <w:rPr>
          <w:rFonts w:cs="Arial"/>
        </w:rPr>
      </w:pPr>
      <w:r w:rsidRPr="006A77D9">
        <w:rPr>
          <w:rFonts w:cs="Arial"/>
        </w:rPr>
        <w:t>All four chambers should be fully opened</w:t>
      </w:r>
    </w:p>
    <w:p w:rsidR="00066CBA" w:rsidRPr="006A77D9" w:rsidRDefault="00066CBA" w:rsidP="00066CBA">
      <w:pPr>
        <w:pStyle w:val="ListParagraph"/>
        <w:numPr>
          <w:ilvl w:val="1"/>
          <w:numId w:val="26"/>
        </w:numPr>
        <w:contextualSpacing/>
        <w:rPr>
          <w:rFonts w:cs="Arial"/>
        </w:rPr>
      </w:pPr>
      <w:r w:rsidRPr="006A77D9">
        <w:rPr>
          <w:rFonts w:cs="Arial"/>
        </w:rPr>
        <w:t>All walls should remain inside of sector throughout cardiac cycle</w:t>
      </w:r>
    </w:p>
    <w:p w:rsidR="00066CBA" w:rsidRPr="006A77D9" w:rsidRDefault="00066CBA" w:rsidP="00066CBA">
      <w:pPr>
        <w:pStyle w:val="ListParagraph"/>
        <w:numPr>
          <w:ilvl w:val="1"/>
          <w:numId w:val="26"/>
        </w:numPr>
        <w:contextualSpacing/>
        <w:rPr>
          <w:rFonts w:cs="Arial"/>
        </w:rPr>
      </w:pPr>
      <w:r w:rsidRPr="006A77D9">
        <w:rPr>
          <w:rFonts w:cs="Arial"/>
        </w:rPr>
        <w:t>Endocardium needs to be well defined</w:t>
      </w:r>
    </w:p>
    <w:p w:rsidR="00066CBA" w:rsidRPr="006A77D9" w:rsidRDefault="00066CBA" w:rsidP="00066CBA">
      <w:pPr>
        <w:pStyle w:val="ListParagraph"/>
        <w:numPr>
          <w:ilvl w:val="0"/>
          <w:numId w:val="26"/>
        </w:numPr>
        <w:contextualSpacing/>
        <w:rPr>
          <w:rFonts w:cs="Arial"/>
        </w:rPr>
      </w:pPr>
      <w:r w:rsidRPr="006A77D9">
        <w:rPr>
          <w:rFonts w:cs="Arial"/>
        </w:rPr>
        <w:t>View 20 - Apical four chamber view with focus on the mitral valve</w:t>
      </w:r>
    </w:p>
    <w:p w:rsidR="00066CBA" w:rsidRPr="006A77D9" w:rsidRDefault="00066CBA" w:rsidP="00066CBA">
      <w:pPr>
        <w:pStyle w:val="ListParagraph"/>
        <w:numPr>
          <w:ilvl w:val="0"/>
          <w:numId w:val="26"/>
        </w:numPr>
        <w:contextualSpacing/>
        <w:rPr>
          <w:rFonts w:cs="Arial"/>
        </w:rPr>
      </w:pPr>
      <w:r w:rsidRPr="006A77D9">
        <w:rPr>
          <w:rFonts w:cs="Arial"/>
        </w:rPr>
        <w:t>View 21 - Apical four chamber view with color flow Doppler of the mitral valve</w:t>
      </w:r>
    </w:p>
    <w:p w:rsidR="00066CBA" w:rsidRPr="006A77D9" w:rsidRDefault="00066CBA" w:rsidP="00066CBA">
      <w:pPr>
        <w:pStyle w:val="ListParagraph"/>
        <w:numPr>
          <w:ilvl w:val="1"/>
          <w:numId w:val="26"/>
        </w:numPr>
        <w:contextualSpacing/>
        <w:rPr>
          <w:rFonts w:cs="Arial"/>
        </w:rPr>
      </w:pPr>
      <w:r w:rsidRPr="006A77D9">
        <w:rPr>
          <w:rFonts w:cs="Arial"/>
        </w:rPr>
        <w:t>Assess for mitral insufficiency and mitral inflow</w:t>
      </w:r>
    </w:p>
    <w:p w:rsidR="00066CBA" w:rsidRPr="006A77D9" w:rsidRDefault="00066CBA" w:rsidP="00066CBA">
      <w:pPr>
        <w:pStyle w:val="ListParagraph"/>
        <w:numPr>
          <w:ilvl w:val="0"/>
          <w:numId w:val="26"/>
        </w:numPr>
        <w:contextualSpacing/>
        <w:rPr>
          <w:rFonts w:cs="Arial"/>
        </w:rPr>
      </w:pPr>
      <w:r w:rsidRPr="006A77D9">
        <w:rPr>
          <w:rFonts w:cs="Arial"/>
        </w:rPr>
        <w:t>View 22 – Pulsed wave Doppler at the tips of the mitral valve leaflets</w:t>
      </w:r>
    </w:p>
    <w:p w:rsidR="00066CBA" w:rsidRPr="006A77D9" w:rsidRDefault="00066CBA" w:rsidP="00066CBA">
      <w:pPr>
        <w:pStyle w:val="ListParagraph"/>
        <w:numPr>
          <w:ilvl w:val="0"/>
          <w:numId w:val="26"/>
        </w:numPr>
        <w:contextualSpacing/>
        <w:rPr>
          <w:rFonts w:cs="Arial"/>
        </w:rPr>
      </w:pPr>
      <w:r w:rsidRPr="006A77D9">
        <w:rPr>
          <w:rFonts w:cs="Arial"/>
        </w:rPr>
        <w:t>View 23 - Pulsed wave Doppler at the tips of the tricuspid valve leaflets</w:t>
      </w:r>
    </w:p>
    <w:p w:rsidR="00066CBA" w:rsidRPr="006A77D9" w:rsidRDefault="00066CBA" w:rsidP="00066CBA">
      <w:pPr>
        <w:pStyle w:val="ListParagraph"/>
        <w:numPr>
          <w:ilvl w:val="0"/>
          <w:numId w:val="26"/>
        </w:numPr>
        <w:contextualSpacing/>
        <w:rPr>
          <w:rFonts w:cs="Arial"/>
        </w:rPr>
      </w:pPr>
      <w:r w:rsidRPr="006A77D9">
        <w:rPr>
          <w:rFonts w:cs="Arial"/>
        </w:rPr>
        <w:t>View 24 - Apical four chamber view with tissue Doppler imaging at the lateral wall of the left ventricle</w:t>
      </w:r>
    </w:p>
    <w:p w:rsidR="00066CBA" w:rsidRPr="006A77D9" w:rsidRDefault="00066CBA" w:rsidP="00066CBA">
      <w:pPr>
        <w:pStyle w:val="ListParagraph"/>
        <w:numPr>
          <w:ilvl w:val="1"/>
          <w:numId w:val="26"/>
        </w:numPr>
        <w:contextualSpacing/>
        <w:rPr>
          <w:rFonts w:cs="Arial"/>
        </w:rPr>
      </w:pPr>
      <w:r w:rsidRPr="006A77D9">
        <w:rPr>
          <w:rFonts w:cs="Arial"/>
        </w:rPr>
        <w:t>Adjust scale and baseline so that the peak e,a and s waves are demonstrated</w:t>
      </w:r>
    </w:p>
    <w:p w:rsidR="00066CBA" w:rsidRPr="006A77D9" w:rsidRDefault="00066CBA" w:rsidP="00066CBA">
      <w:pPr>
        <w:pStyle w:val="ListParagraph"/>
        <w:numPr>
          <w:ilvl w:val="0"/>
          <w:numId w:val="26"/>
        </w:numPr>
        <w:contextualSpacing/>
        <w:rPr>
          <w:rFonts w:cs="Arial"/>
        </w:rPr>
      </w:pPr>
      <w:r w:rsidRPr="006A77D9">
        <w:rPr>
          <w:rFonts w:cs="Arial"/>
        </w:rPr>
        <w:t>View 25 - Apical four chamber view with tissue Doppler imaging at the interventricular septal wall</w:t>
      </w:r>
    </w:p>
    <w:p w:rsidR="00066CBA" w:rsidRPr="006A77D9" w:rsidRDefault="00066CBA" w:rsidP="00066CBA">
      <w:pPr>
        <w:pStyle w:val="ListParagraph"/>
        <w:numPr>
          <w:ilvl w:val="1"/>
          <w:numId w:val="26"/>
        </w:numPr>
        <w:contextualSpacing/>
        <w:rPr>
          <w:rFonts w:cs="Arial"/>
        </w:rPr>
      </w:pPr>
      <w:r w:rsidRPr="006A77D9">
        <w:rPr>
          <w:rFonts w:cs="Arial"/>
        </w:rPr>
        <w:t>Adjust scale and baseline so that the peak e,a and s waves are demonstrated</w:t>
      </w:r>
    </w:p>
    <w:p w:rsidR="00066CBA" w:rsidRPr="006A77D9" w:rsidRDefault="00066CBA" w:rsidP="00066CBA">
      <w:pPr>
        <w:pStyle w:val="ListParagraph"/>
        <w:numPr>
          <w:ilvl w:val="0"/>
          <w:numId w:val="26"/>
        </w:numPr>
        <w:contextualSpacing/>
        <w:rPr>
          <w:rFonts w:cs="Arial"/>
        </w:rPr>
      </w:pPr>
      <w:r w:rsidRPr="006A77D9">
        <w:rPr>
          <w:rFonts w:cs="Arial"/>
        </w:rPr>
        <w:t>View 26 - Apical four chamber view with tissue Doppler imaging at the free wall of the right ventricle</w:t>
      </w:r>
    </w:p>
    <w:p w:rsidR="00066CBA" w:rsidRPr="006A77D9" w:rsidRDefault="00066CBA" w:rsidP="00066CBA">
      <w:pPr>
        <w:pStyle w:val="ListParagraph"/>
        <w:numPr>
          <w:ilvl w:val="1"/>
          <w:numId w:val="26"/>
        </w:numPr>
        <w:contextualSpacing/>
        <w:rPr>
          <w:rFonts w:cs="Arial"/>
        </w:rPr>
      </w:pPr>
      <w:r w:rsidRPr="006A77D9">
        <w:rPr>
          <w:rFonts w:cs="Arial"/>
        </w:rPr>
        <w:t>Adjust scale and baseline so that the peak e,a and s waves are demonstrated</w:t>
      </w:r>
    </w:p>
    <w:p w:rsidR="00066CBA" w:rsidRPr="006A77D9" w:rsidRDefault="00066CBA" w:rsidP="00066CBA">
      <w:pPr>
        <w:pStyle w:val="ListParagraph"/>
        <w:numPr>
          <w:ilvl w:val="0"/>
          <w:numId w:val="26"/>
        </w:numPr>
        <w:contextualSpacing/>
        <w:rPr>
          <w:rFonts w:cs="Arial"/>
        </w:rPr>
      </w:pPr>
      <w:r w:rsidRPr="006A77D9">
        <w:rPr>
          <w:rFonts w:cs="Arial"/>
        </w:rPr>
        <w:t>View 27 - Apical four chamber view with focus on the right ventricle</w:t>
      </w:r>
    </w:p>
    <w:p w:rsidR="00066CBA" w:rsidRPr="006A77D9" w:rsidRDefault="00066CBA" w:rsidP="00066CBA">
      <w:pPr>
        <w:pStyle w:val="ListParagraph"/>
        <w:numPr>
          <w:ilvl w:val="1"/>
          <w:numId w:val="26"/>
        </w:numPr>
        <w:contextualSpacing/>
        <w:rPr>
          <w:rFonts w:cs="Arial"/>
        </w:rPr>
      </w:pPr>
      <w:r w:rsidRPr="006A77D9">
        <w:rPr>
          <w:rFonts w:cs="Arial"/>
        </w:rPr>
        <w:t>Right ventricle needs to be fully opened</w:t>
      </w:r>
    </w:p>
    <w:p w:rsidR="00066CBA" w:rsidRPr="006A77D9" w:rsidRDefault="00066CBA" w:rsidP="00066CBA">
      <w:pPr>
        <w:pStyle w:val="ListParagraph"/>
        <w:numPr>
          <w:ilvl w:val="1"/>
          <w:numId w:val="26"/>
        </w:numPr>
        <w:contextualSpacing/>
        <w:rPr>
          <w:rFonts w:cs="Arial"/>
        </w:rPr>
      </w:pPr>
      <w:r w:rsidRPr="006A77D9">
        <w:rPr>
          <w:rFonts w:cs="Arial"/>
        </w:rPr>
        <w:t>Define right ventricular endocardium and show apex</w:t>
      </w:r>
    </w:p>
    <w:p w:rsidR="00066CBA" w:rsidRPr="006A77D9" w:rsidRDefault="00066CBA" w:rsidP="00066CBA">
      <w:pPr>
        <w:pStyle w:val="ListParagraph"/>
        <w:numPr>
          <w:ilvl w:val="0"/>
          <w:numId w:val="26"/>
        </w:numPr>
        <w:contextualSpacing/>
        <w:rPr>
          <w:rFonts w:cs="Arial"/>
        </w:rPr>
      </w:pPr>
      <w:r w:rsidRPr="006A77D9">
        <w:rPr>
          <w:rFonts w:cs="Arial"/>
        </w:rPr>
        <w:t>View 28 - Place M mode cursor through the tricuspid annulus at the right ventricular free wall for TAPSE – Tricuspid Annular Plane Systolic Excursion</w:t>
      </w:r>
    </w:p>
    <w:p w:rsidR="00066CBA" w:rsidRPr="006A77D9" w:rsidRDefault="00066CBA" w:rsidP="00066CBA">
      <w:pPr>
        <w:pStyle w:val="ListParagraph"/>
        <w:numPr>
          <w:ilvl w:val="0"/>
          <w:numId w:val="26"/>
        </w:numPr>
        <w:contextualSpacing/>
        <w:rPr>
          <w:rFonts w:cs="Arial"/>
        </w:rPr>
      </w:pPr>
      <w:r w:rsidRPr="006A77D9">
        <w:rPr>
          <w:rFonts w:cs="Arial"/>
        </w:rPr>
        <w:lastRenderedPageBreak/>
        <w:t xml:space="preserve">View 29 – Apical four chamber with focus on the right ventricle with color flow Doppler </w:t>
      </w:r>
    </w:p>
    <w:p w:rsidR="00066CBA" w:rsidRPr="006A77D9" w:rsidRDefault="00066CBA" w:rsidP="00066CBA">
      <w:pPr>
        <w:pStyle w:val="ListParagraph"/>
        <w:numPr>
          <w:ilvl w:val="0"/>
          <w:numId w:val="26"/>
        </w:numPr>
        <w:contextualSpacing/>
        <w:rPr>
          <w:rFonts w:cs="Arial"/>
        </w:rPr>
      </w:pPr>
      <w:r w:rsidRPr="006A77D9">
        <w:rPr>
          <w:rFonts w:cs="Arial"/>
        </w:rPr>
        <w:t>View 30 – Continuous wave Doppler of tricuspid insufficiency</w:t>
      </w:r>
    </w:p>
    <w:p w:rsidR="00066CBA" w:rsidRPr="006A77D9" w:rsidRDefault="00066CBA" w:rsidP="00066CBA">
      <w:pPr>
        <w:pStyle w:val="ListParagraph"/>
        <w:numPr>
          <w:ilvl w:val="1"/>
          <w:numId w:val="26"/>
        </w:numPr>
        <w:contextualSpacing/>
        <w:rPr>
          <w:rFonts w:cs="Arial"/>
        </w:rPr>
      </w:pPr>
      <w:r w:rsidRPr="006A77D9">
        <w:rPr>
          <w:rFonts w:cs="Arial"/>
        </w:rPr>
        <w:t>Assess peak tricuspid insufficiency velocity</w:t>
      </w:r>
    </w:p>
    <w:p w:rsidR="00066CBA" w:rsidRPr="006A77D9" w:rsidRDefault="00066CBA" w:rsidP="00066CBA">
      <w:pPr>
        <w:pStyle w:val="ListParagraph"/>
        <w:ind w:left="1440"/>
        <w:rPr>
          <w:rFonts w:cs="Arial"/>
        </w:rPr>
      </w:pPr>
    </w:p>
    <w:p w:rsidR="00066CBA" w:rsidRPr="006A77D9" w:rsidRDefault="00066CBA" w:rsidP="00066CBA">
      <w:pPr>
        <w:rPr>
          <w:rFonts w:cs="Arial"/>
          <w:b/>
          <w:u w:val="single"/>
        </w:rPr>
      </w:pPr>
      <w:r w:rsidRPr="006A77D9">
        <w:rPr>
          <w:rFonts w:cs="Arial"/>
          <w:b/>
          <w:u w:val="single"/>
        </w:rPr>
        <w:t>Apical Two Chamber View</w:t>
      </w:r>
    </w:p>
    <w:p w:rsidR="00066CBA" w:rsidRPr="006A77D9" w:rsidRDefault="00066CBA" w:rsidP="00066CBA">
      <w:pPr>
        <w:pStyle w:val="ListParagraph"/>
        <w:numPr>
          <w:ilvl w:val="0"/>
          <w:numId w:val="26"/>
        </w:numPr>
        <w:contextualSpacing/>
        <w:rPr>
          <w:rFonts w:cs="Arial"/>
        </w:rPr>
      </w:pPr>
      <w:r w:rsidRPr="006A77D9">
        <w:rPr>
          <w:rFonts w:cs="Arial"/>
        </w:rPr>
        <w:t>View 31 – Apical two chamber view</w:t>
      </w:r>
    </w:p>
    <w:p w:rsidR="00066CBA" w:rsidRPr="006A77D9" w:rsidRDefault="00066CBA" w:rsidP="00066CBA">
      <w:pPr>
        <w:pStyle w:val="ListParagraph"/>
        <w:numPr>
          <w:ilvl w:val="1"/>
          <w:numId w:val="26"/>
        </w:numPr>
        <w:contextualSpacing/>
        <w:rPr>
          <w:rFonts w:cs="Arial"/>
        </w:rPr>
      </w:pPr>
      <w:r w:rsidRPr="006A77D9">
        <w:rPr>
          <w:rFonts w:cs="Arial"/>
        </w:rPr>
        <w:t>Chambers should be fully opened</w:t>
      </w:r>
    </w:p>
    <w:p w:rsidR="00066CBA" w:rsidRPr="006A77D9" w:rsidRDefault="00066CBA" w:rsidP="00066CBA">
      <w:pPr>
        <w:pStyle w:val="ListParagraph"/>
        <w:numPr>
          <w:ilvl w:val="1"/>
          <w:numId w:val="26"/>
        </w:numPr>
        <w:contextualSpacing/>
        <w:rPr>
          <w:rFonts w:cs="Arial"/>
        </w:rPr>
      </w:pPr>
      <w:r w:rsidRPr="006A77D9">
        <w:rPr>
          <w:rFonts w:cs="Arial"/>
        </w:rPr>
        <w:t>All walls should remain inside of sector throughout cardiac cycle</w:t>
      </w:r>
    </w:p>
    <w:p w:rsidR="00066CBA" w:rsidRPr="006A77D9" w:rsidRDefault="00066CBA" w:rsidP="00066CBA">
      <w:pPr>
        <w:pStyle w:val="ListParagraph"/>
        <w:numPr>
          <w:ilvl w:val="1"/>
          <w:numId w:val="26"/>
        </w:numPr>
        <w:contextualSpacing/>
        <w:rPr>
          <w:rFonts w:cs="Arial"/>
        </w:rPr>
      </w:pPr>
      <w:r w:rsidRPr="006A77D9">
        <w:rPr>
          <w:rFonts w:cs="Arial"/>
        </w:rPr>
        <w:t>Endocardium needs to be well defined</w:t>
      </w:r>
    </w:p>
    <w:p w:rsidR="00066CBA" w:rsidRPr="006A77D9" w:rsidRDefault="00066CBA" w:rsidP="00066CBA">
      <w:pPr>
        <w:pStyle w:val="ListParagraph"/>
        <w:numPr>
          <w:ilvl w:val="0"/>
          <w:numId w:val="26"/>
        </w:numPr>
        <w:contextualSpacing/>
        <w:rPr>
          <w:rFonts w:cs="Arial"/>
        </w:rPr>
      </w:pPr>
      <w:r w:rsidRPr="006A77D9">
        <w:rPr>
          <w:rFonts w:cs="Arial"/>
        </w:rPr>
        <w:t>View 32 -  Apical two chamber view with color flow Doppler</w:t>
      </w:r>
    </w:p>
    <w:p w:rsidR="00066CBA" w:rsidRPr="006A77D9" w:rsidRDefault="00066CBA" w:rsidP="00066CBA">
      <w:pPr>
        <w:pStyle w:val="ListParagraph"/>
        <w:numPr>
          <w:ilvl w:val="1"/>
          <w:numId w:val="26"/>
        </w:numPr>
        <w:contextualSpacing/>
        <w:rPr>
          <w:rFonts w:cs="Arial"/>
        </w:rPr>
      </w:pPr>
      <w:r w:rsidRPr="006A77D9">
        <w:rPr>
          <w:rFonts w:cs="Arial"/>
        </w:rPr>
        <w:t>Assess for mitral valve insufficiency</w:t>
      </w:r>
    </w:p>
    <w:p w:rsidR="00066CBA" w:rsidRDefault="00066CBA" w:rsidP="00066CBA">
      <w:pPr>
        <w:rPr>
          <w:rFonts w:cs="Arial"/>
          <w:b/>
          <w:u w:val="single"/>
        </w:rPr>
      </w:pPr>
    </w:p>
    <w:p w:rsidR="00066CBA" w:rsidRPr="006A77D9" w:rsidRDefault="00066CBA" w:rsidP="00066CBA">
      <w:pPr>
        <w:rPr>
          <w:rFonts w:cs="Arial"/>
          <w:b/>
          <w:u w:val="single"/>
        </w:rPr>
      </w:pPr>
      <w:r w:rsidRPr="006A77D9">
        <w:rPr>
          <w:rFonts w:cs="Arial"/>
          <w:b/>
          <w:u w:val="single"/>
        </w:rPr>
        <w:t>Apical Long Axis</w:t>
      </w:r>
    </w:p>
    <w:p w:rsidR="00066CBA" w:rsidRPr="006A77D9" w:rsidRDefault="00066CBA" w:rsidP="00066CBA">
      <w:pPr>
        <w:pStyle w:val="ListParagraph"/>
        <w:numPr>
          <w:ilvl w:val="0"/>
          <w:numId w:val="26"/>
        </w:numPr>
        <w:contextualSpacing/>
        <w:rPr>
          <w:rFonts w:cs="Arial"/>
        </w:rPr>
      </w:pPr>
      <w:r w:rsidRPr="006A77D9">
        <w:rPr>
          <w:rFonts w:cs="Arial"/>
        </w:rPr>
        <w:t>View 33 – Apical long axis view</w:t>
      </w:r>
    </w:p>
    <w:p w:rsidR="00066CBA" w:rsidRPr="006A77D9" w:rsidRDefault="00066CBA" w:rsidP="00066CBA">
      <w:pPr>
        <w:pStyle w:val="ListParagraph"/>
        <w:numPr>
          <w:ilvl w:val="1"/>
          <w:numId w:val="26"/>
        </w:numPr>
        <w:contextualSpacing/>
        <w:rPr>
          <w:rFonts w:cs="Arial"/>
        </w:rPr>
      </w:pPr>
      <w:r w:rsidRPr="006A77D9">
        <w:rPr>
          <w:rFonts w:cs="Arial"/>
        </w:rPr>
        <w:t>Chambers should be fully opened</w:t>
      </w:r>
    </w:p>
    <w:p w:rsidR="00066CBA" w:rsidRPr="006A77D9" w:rsidRDefault="00066CBA" w:rsidP="00066CBA">
      <w:pPr>
        <w:pStyle w:val="ListParagraph"/>
        <w:numPr>
          <w:ilvl w:val="1"/>
          <w:numId w:val="26"/>
        </w:numPr>
        <w:contextualSpacing/>
        <w:rPr>
          <w:rFonts w:cs="Arial"/>
        </w:rPr>
      </w:pPr>
      <w:r w:rsidRPr="006A77D9">
        <w:rPr>
          <w:rFonts w:cs="Arial"/>
        </w:rPr>
        <w:t>All walls should remain inside of sector throughout cardiac cycle</w:t>
      </w:r>
    </w:p>
    <w:p w:rsidR="00066CBA" w:rsidRPr="006A77D9" w:rsidRDefault="00066CBA" w:rsidP="00066CBA">
      <w:pPr>
        <w:pStyle w:val="ListParagraph"/>
        <w:numPr>
          <w:ilvl w:val="1"/>
          <w:numId w:val="26"/>
        </w:numPr>
        <w:contextualSpacing/>
        <w:rPr>
          <w:rFonts w:cs="Arial"/>
        </w:rPr>
      </w:pPr>
      <w:r w:rsidRPr="006A77D9">
        <w:rPr>
          <w:rFonts w:cs="Arial"/>
        </w:rPr>
        <w:t>Endocardium needs to be well defined</w:t>
      </w:r>
    </w:p>
    <w:p w:rsidR="00066CBA" w:rsidRPr="006A77D9" w:rsidRDefault="00066CBA" w:rsidP="00066CBA">
      <w:pPr>
        <w:pStyle w:val="ListParagraph"/>
        <w:numPr>
          <w:ilvl w:val="0"/>
          <w:numId w:val="26"/>
        </w:numPr>
        <w:contextualSpacing/>
        <w:rPr>
          <w:rFonts w:cs="Arial"/>
        </w:rPr>
      </w:pPr>
      <w:r w:rsidRPr="006A77D9">
        <w:rPr>
          <w:rFonts w:cs="Arial"/>
        </w:rPr>
        <w:t>View 34 -  Apical long axis with color flow Doppler</w:t>
      </w:r>
    </w:p>
    <w:p w:rsidR="00066CBA" w:rsidRPr="006A77D9" w:rsidRDefault="00066CBA" w:rsidP="00066CBA">
      <w:pPr>
        <w:pStyle w:val="ListParagraph"/>
        <w:numPr>
          <w:ilvl w:val="1"/>
          <w:numId w:val="26"/>
        </w:numPr>
        <w:contextualSpacing/>
        <w:rPr>
          <w:rFonts w:cs="Arial"/>
        </w:rPr>
      </w:pPr>
      <w:r w:rsidRPr="006A77D9">
        <w:rPr>
          <w:rFonts w:cs="Arial"/>
        </w:rPr>
        <w:t>Assess for aortic valve insufficiency and turbulence across aortic valve</w:t>
      </w:r>
    </w:p>
    <w:p w:rsidR="00066CBA" w:rsidRPr="006A77D9" w:rsidRDefault="00066CBA" w:rsidP="00066CBA">
      <w:pPr>
        <w:pStyle w:val="ListParagraph"/>
        <w:numPr>
          <w:ilvl w:val="0"/>
          <w:numId w:val="26"/>
        </w:numPr>
        <w:contextualSpacing/>
        <w:rPr>
          <w:rFonts w:cs="Arial"/>
        </w:rPr>
      </w:pPr>
      <w:r w:rsidRPr="006A77D9">
        <w:rPr>
          <w:rFonts w:cs="Arial"/>
        </w:rPr>
        <w:t>View 35 – Apical long axis with the pulsed wave Doppler sample volume at the left ventricular outflow tract, proximal to the aortic valve</w:t>
      </w:r>
    </w:p>
    <w:p w:rsidR="00066CBA" w:rsidRPr="006A77D9" w:rsidRDefault="00066CBA" w:rsidP="00066CBA">
      <w:pPr>
        <w:pStyle w:val="ListParagraph"/>
        <w:numPr>
          <w:ilvl w:val="1"/>
          <w:numId w:val="26"/>
        </w:numPr>
        <w:contextualSpacing/>
        <w:rPr>
          <w:rFonts w:cs="Arial"/>
        </w:rPr>
      </w:pPr>
      <w:r w:rsidRPr="006A77D9">
        <w:rPr>
          <w:rFonts w:cs="Arial"/>
        </w:rPr>
        <w:t>Assess for left ventricular outflow tract obstruction</w:t>
      </w:r>
    </w:p>
    <w:p w:rsidR="00066CBA" w:rsidRPr="006A77D9" w:rsidRDefault="00066CBA" w:rsidP="00066CBA">
      <w:pPr>
        <w:pStyle w:val="ListParagraph"/>
        <w:numPr>
          <w:ilvl w:val="0"/>
          <w:numId w:val="26"/>
        </w:numPr>
        <w:contextualSpacing/>
        <w:rPr>
          <w:rFonts w:cs="Arial"/>
          <w:b/>
          <w:u w:val="single"/>
        </w:rPr>
      </w:pPr>
      <w:r w:rsidRPr="006A77D9">
        <w:rPr>
          <w:rFonts w:cs="Arial"/>
        </w:rPr>
        <w:t>View 36 - Apical long axis with the pulsed wave Doppler sample at the left ventricular outflow tract, distal to the aortic valve</w:t>
      </w:r>
    </w:p>
    <w:p w:rsidR="00066CBA" w:rsidRPr="006A77D9" w:rsidRDefault="00066CBA" w:rsidP="00066CBA">
      <w:pPr>
        <w:pStyle w:val="ListParagraph"/>
        <w:numPr>
          <w:ilvl w:val="1"/>
          <w:numId w:val="26"/>
        </w:numPr>
        <w:contextualSpacing/>
        <w:rPr>
          <w:rFonts w:cs="Arial"/>
          <w:b/>
          <w:u w:val="single"/>
        </w:rPr>
      </w:pPr>
      <w:r w:rsidRPr="006A77D9">
        <w:rPr>
          <w:rFonts w:cs="Arial"/>
        </w:rPr>
        <w:t>To assess for aortic valve stenosis</w:t>
      </w:r>
    </w:p>
    <w:p w:rsidR="00066CBA" w:rsidRDefault="00066CBA" w:rsidP="00066CBA">
      <w:pPr>
        <w:rPr>
          <w:rFonts w:cs="Arial"/>
          <w:b/>
          <w:u w:val="single"/>
        </w:rPr>
      </w:pPr>
    </w:p>
    <w:p w:rsidR="00066CBA" w:rsidRPr="006A77D9" w:rsidRDefault="00066CBA" w:rsidP="00066CBA">
      <w:pPr>
        <w:rPr>
          <w:rFonts w:cs="Arial"/>
          <w:b/>
          <w:u w:val="single"/>
        </w:rPr>
      </w:pPr>
      <w:r w:rsidRPr="006A77D9">
        <w:rPr>
          <w:rFonts w:cs="Arial"/>
          <w:b/>
          <w:u w:val="single"/>
        </w:rPr>
        <w:t>Speckle Tracking Images</w:t>
      </w:r>
    </w:p>
    <w:p w:rsidR="00066CBA" w:rsidRPr="006A77D9" w:rsidRDefault="00066CBA" w:rsidP="00066CBA">
      <w:pPr>
        <w:pStyle w:val="ListParagraph"/>
        <w:numPr>
          <w:ilvl w:val="0"/>
          <w:numId w:val="27"/>
        </w:numPr>
        <w:contextualSpacing/>
        <w:rPr>
          <w:rFonts w:cs="Arial"/>
        </w:rPr>
      </w:pPr>
      <w:r w:rsidRPr="006A77D9">
        <w:rPr>
          <w:rFonts w:cs="Arial"/>
        </w:rPr>
        <w:t>View 1a –Parasternal short axis – basal level</w:t>
      </w:r>
    </w:p>
    <w:p w:rsidR="00066CBA" w:rsidRPr="006A77D9" w:rsidRDefault="00066CBA" w:rsidP="00066CBA">
      <w:pPr>
        <w:pStyle w:val="ListParagraph"/>
        <w:numPr>
          <w:ilvl w:val="0"/>
          <w:numId w:val="27"/>
        </w:numPr>
        <w:contextualSpacing/>
        <w:rPr>
          <w:rFonts w:cs="Arial"/>
        </w:rPr>
      </w:pPr>
      <w:r w:rsidRPr="006A77D9">
        <w:rPr>
          <w:rFonts w:cs="Arial"/>
        </w:rPr>
        <w:t>View 1b - Parasternal short axis – mid level</w:t>
      </w:r>
    </w:p>
    <w:p w:rsidR="00066CBA" w:rsidRPr="006A77D9" w:rsidRDefault="00066CBA" w:rsidP="00066CBA">
      <w:pPr>
        <w:pStyle w:val="ListParagraph"/>
        <w:numPr>
          <w:ilvl w:val="0"/>
          <w:numId w:val="27"/>
        </w:numPr>
        <w:contextualSpacing/>
        <w:rPr>
          <w:rFonts w:cs="Arial"/>
        </w:rPr>
      </w:pPr>
      <w:r w:rsidRPr="006A77D9">
        <w:rPr>
          <w:rFonts w:cs="Arial"/>
        </w:rPr>
        <w:t>View 1c - Parasternal short axis – apical level</w:t>
      </w:r>
    </w:p>
    <w:p w:rsidR="00066CBA" w:rsidRPr="006A77D9" w:rsidRDefault="00066CBA" w:rsidP="00066CBA">
      <w:pPr>
        <w:pStyle w:val="ListParagraph"/>
        <w:numPr>
          <w:ilvl w:val="0"/>
          <w:numId w:val="27"/>
        </w:numPr>
        <w:contextualSpacing/>
        <w:rPr>
          <w:rFonts w:cs="Arial"/>
        </w:rPr>
      </w:pPr>
      <w:r w:rsidRPr="006A77D9">
        <w:rPr>
          <w:rFonts w:cs="Arial"/>
        </w:rPr>
        <w:t>View 2 – Apical four chamber with focus on the left ventricle</w:t>
      </w:r>
    </w:p>
    <w:p w:rsidR="00066CBA" w:rsidRPr="006A77D9" w:rsidRDefault="00066CBA" w:rsidP="00066CBA">
      <w:pPr>
        <w:pStyle w:val="ListParagraph"/>
        <w:numPr>
          <w:ilvl w:val="0"/>
          <w:numId w:val="27"/>
        </w:numPr>
        <w:contextualSpacing/>
        <w:rPr>
          <w:rFonts w:cs="Arial"/>
        </w:rPr>
      </w:pPr>
      <w:r w:rsidRPr="006A77D9">
        <w:rPr>
          <w:rFonts w:cs="Arial"/>
        </w:rPr>
        <w:t>View 3 – Apical short axis – “Apical cap”</w:t>
      </w:r>
    </w:p>
    <w:p w:rsidR="00066CBA" w:rsidRPr="006A77D9" w:rsidRDefault="00066CBA" w:rsidP="00066CBA">
      <w:pPr>
        <w:pStyle w:val="ListParagraph"/>
        <w:numPr>
          <w:ilvl w:val="0"/>
          <w:numId w:val="27"/>
        </w:numPr>
        <w:contextualSpacing/>
        <w:jc w:val="both"/>
        <w:rPr>
          <w:rFonts w:cs="Arial"/>
        </w:rPr>
      </w:pPr>
      <w:r w:rsidRPr="006A77D9">
        <w:rPr>
          <w:rFonts w:cs="Arial"/>
        </w:rPr>
        <w:t>View 4 – Apical four chamber with focus on the left atrium</w:t>
      </w:r>
    </w:p>
    <w:p w:rsidR="00066CBA" w:rsidRPr="006A77D9" w:rsidRDefault="00066CBA" w:rsidP="00066CBA">
      <w:pPr>
        <w:pStyle w:val="ListParagraph"/>
        <w:numPr>
          <w:ilvl w:val="0"/>
          <w:numId w:val="27"/>
        </w:numPr>
        <w:contextualSpacing/>
        <w:jc w:val="both"/>
        <w:rPr>
          <w:rFonts w:cs="Arial"/>
        </w:rPr>
      </w:pPr>
      <w:r w:rsidRPr="006A77D9">
        <w:rPr>
          <w:rFonts w:cs="Arial"/>
        </w:rPr>
        <w:t>View 5 – Apical two chamber view with focus on the left  ventricle</w:t>
      </w:r>
    </w:p>
    <w:p w:rsidR="00066CBA" w:rsidRPr="006A77D9" w:rsidRDefault="00066CBA" w:rsidP="00066CBA">
      <w:pPr>
        <w:pStyle w:val="ListParagraph"/>
        <w:numPr>
          <w:ilvl w:val="0"/>
          <w:numId w:val="27"/>
        </w:numPr>
        <w:contextualSpacing/>
        <w:jc w:val="both"/>
        <w:rPr>
          <w:rFonts w:cs="Arial"/>
        </w:rPr>
      </w:pPr>
      <w:r w:rsidRPr="006A77D9">
        <w:rPr>
          <w:rFonts w:cs="Arial"/>
        </w:rPr>
        <w:t xml:space="preserve">View 6 – Apical  two chamber view with focus on the left atrium   </w:t>
      </w:r>
    </w:p>
    <w:p w:rsidR="00066CBA" w:rsidRDefault="00066CBA" w:rsidP="00066CBA">
      <w:pPr>
        <w:rPr>
          <w:rFonts w:cs="Arial"/>
          <w:b/>
          <w:u w:val="single"/>
        </w:rPr>
      </w:pPr>
    </w:p>
    <w:p w:rsidR="00066CBA" w:rsidRPr="006A77D9" w:rsidRDefault="00066CBA" w:rsidP="00066CBA">
      <w:pPr>
        <w:rPr>
          <w:rFonts w:cs="Arial"/>
          <w:b/>
          <w:u w:val="single"/>
        </w:rPr>
      </w:pPr>
      <w:r w:rsidRPr="006A77D9">
        <w:rPr>
          <w:rFonts w:cs="Arial"/>
          <w:b/>
          <w:u w:val="single"/>
        </w:rPr>
        <w:t>Optional Views</w:t>
      </w:r>
    </w:p>
    <w:p w:rsidR="00066CBA" w:rsidRPr="006A77D9" w:rsidRDefault="00066CBA" w:rsidP="00066CBA">
      <w:pPr>
        <w:pStyle w:val="ListParagraph"/>
        <w:numPr>
          <w:ilvl w:val="0"/>
          <w:numId w:val="28"/>
        </w:numPr>
        <w:contextualSpacing/>
        <w:rPr>
          <w:rFonts w:cs="Arial"/>
          <w:b/>
          <w:u w:val="single"/>
        </w:rPr>
      </w:pPr>
      <w:r w:rsidRPr="006A77D9">
        <w:rPr>
          <w:rFonts w:cs="Arial"/>
        </w:rPr>
        <w:t>Subcostal transverse view</w:t>
      </w:r>
    </w:p>
    <w:p w:rsidR="00066CBA" w:rsidRPr="006A77D9" w:rsidRDefault="00066CBA" w:rsidP="00066CBA">
      <w:pPr>
        <w:pStyle w:val="ListParagraph"/>
        <w:numPr>
          <w:ilvl w:val="0"/>
          <w:numId w:val="28"/>
        </w:numPr>
        <w:contextualSpacing/>
        <w:rPr>
          <w:rFonts w:cs="Arial"/>
          <w:b/>
          <w:u w:val="single"/>
        </w:rPr>
      </w:pPr>
      <w:r w:rsidRPr="006A77D9">
        <w:rPr>
          <w:rFonts w:cs="Arial"/>
        </w:rPr>
        <w:t>Subcostal sagittal view</w:t>
      </w:r>
    </w:p>
    <w:p w:rsidR="00066CBA" w:rsidRDefault="00066CBA" w:rsidP="00BA3871">
      <w:pPr>
        <w:pStyle w:val="ListParagraph"/>
        <w:numPr>
          <w:ilvl w:val="0"/>
          <w:numId w:val="28"/>
        </w:numPr>
        <w:contextualSpacing/>
      </w:pPr>
      <w:r w:rsidRPr="006A77D9">
        <w:rPr>
          <w:rFonts w:cs="Arial"/>
        </w:rPr>
        <w:t>Suprasternal notch view of aorta</w:t>
      </w:r>
    </w:p>
    <w:p w:rsidR="00066CBA" w:rsidRPr="00066CBA" w:rsidRDefault="00066CBA" w:rsidP="00066CBA"/>
    <w:p w:rsidR="001D03A8" w:rsidRDefault="001D03A8" w:rsidP="001D03A8">
      <w:pPr>
        <w:pStyle w:val="Heading1"/>
      </w:pPr>
      <w:bookmarkStart w:id="17" w:name="_Toc399504005"/>
      <w:r>
        <w:t>Data collection and management</w:t>
      </w:r>
      <w:bookmarkEnd w:id="17"/>
    </w:p>
    <w:p w:rsidR="001D03A8" w:rsidRDefault="001D03A8" w:rsidP="001D03A8"/>
    <w:p w:rsidR="001D03A8" w:rsidRDefault="001D03A8" w:rsidP="001D03A8">
      <w:r>
        <w:t xml:space="preserve">Data are collected on study forms for screening and eligibility, to document the echocardiogram, to document the blood draw and shipment, and to characterize the participant in terms of gender, race-ethnicity, and smoking behaviors.  The study forms are entered into the web-based data entry system (MIDAS) developed </w:t>
      </w:r>
      <w:r w:rsidR="00DA4E37">
        <w:t xml:space="preserve">and maintained </w:t>
      </w:r>
      <w:r>
        <w:t xml:space="preserve">by the George Washington University </w:t>
      </w:r>
      <w:r w:rsidR="00DA4E37">
        <w:t xml:space="preserve">TODAY </w:t>
      </w:r>
      <w:r>
        <w:t>Coordinating Center.  See the MIDAS MOP for specific procedures on data entry.</w:t>
      </w:r>
    </w:p>
    <w:p w:rsidR="001D03A8" w:rsidRDefault="001D03A8" w:rsidP="001D03A8"/>
    <w:p w:rsidR="00CD1698" w:rsidRDefault="00CD1698" w:rsidP="00CD1698">
      <w:r>
        <w:lastRenderedPageBreak/>
        <w:t xml:space="preserve">The staff ID is a unique ID assigned to each certified staff member who collects study data and completes study forms. The ID consists of the first and last initial of the staff member followed by the number 1. For example, Jenni Berry </w:t>
      </w:r>
      <w:r>
        <w:sym w:font="Wingdings" w:char="F0E0"/>
      </w:r>
      <w:r>
        <w:t xml:space="preserve"> JB1. If there is another staff member with the same initials, use the subsequent number. For example, John Burke </w:t>
      </w:r>
      <w:r>
        <w:sym w:font="Wingdings" w:char="F0E0"/>
      </w:r>
      <w:r>
        <w:t xml:space="preserve"> JB2. </w:t>
      </w:r>
    </w:p>
    <w:p w:rsidR="00CD1698" w:rsidRDefault="00CD1698" w:rsidP="00CD1698"/>
    <w:p w:rsidR="00CD1698" w:rsidRDefault="00CD1698" w:rsidP="00CD1698">
      <w:r>
        <w:t>The technician ID is a unique ID assigned to each technician by the Echo reading center.  Please contact Erin Rickets (</w:t>
      </w:r>
      <w:hyperlink r:id="rId13" w:history="1">
        <w:r w:rsidRPr="00A577AA">
          <w:rPr>
            <w:rStyle w:val="Hyperlink"/>
          </w:rPr>
          <w:t>erinricketts@jhu.edu</w:t>
        </w:r>
      </w:hyperlink>
      <w:r>
        <w:t>) to request a technician ID.</w:t>
      </w:r>
    </w:p>
    <w:p w:rsidR="00CD1698" w:rsidRDefault="00CD1698" w:rsidP="001D03A8"/>
    <w:p w:rsidR="001D03A8" w:rsidRDefault="001D03A8" w:rsidP="001D03A8">
      <w:r>
        <w:t xml:space="preserve">Participants are assigned a </w:t>
      </w:r>
      <w:r w:rsidR="00E02C93">
        <w:t xml:space="preserve">unique and confidential </w:t>
      </w:r>
      <w:r w:rsidRPr="000D77BA">
        <w:t>study ID</w:t>
      </w:r>
      <w:r>
        <w:t xml:space="preserve"> formatted as the following: </w:t>
      </w:r>
      <w:r w:rsidR="00E02C93">
        <w:t>the first 3 numbers are ‘</w:t>
      </w:r>
      <w:r w:rsidR="00E02C93" w:rsidRPr="00DA4E37">
        <w:rPr>
          <w:b/>
          <w:u w:val="single"/>
        </w:rPr>
        <w:t>333</w:t>
      </w:r>
      <w:r w:rsidR="00E02C93">
        <w:t xml:space="preserve">’ to indicate a participant in this data collection and the second set of 3 numbers is assigned to </w:t>
      </w:r>
      <w:r>
        <w:t xml:space="preserve">indicate the location the participant was </w:t>
      </w:r>
      <w:r w:rsidR="00B1566A">
        <w:t>enrolled</w:t>
      </w:r>
      <w:r w:rsidR="00E02C93">
        <w:t xml:space="preserve">.  </w:t>
      </w:r>
    </w:p>
    <w:p w:rsidR="001D03A8" w:rsidRDefault="00E02C93" w:rsidP="00E02C93">
      <w:pPr>
        <w:pStyle w:val="ListParagraph"/>
        <w:numPr>
          <w:ilvl w:val="0"/>
          <w:numId w:val="22"/>
        </w:numPr>
      </w:pPr>
      <w:r>
        <w:t>Johns Hopkins</w:t>
      </w:r>
      <w:r w:rsidR="00DA4E37">
        <w:t xml:space="preserve"> University</w:t>
      </w:r>
      <w:r>
        <w:t>: sequentially assign 001-299 as the second set of 3 numbers</w:t>
      </w:r>
    </w:p>
    <w:p w:rsidR="00820948" w:rsidRDefault="00820948" w:rsidP="00820948">
      <w:pPr>
        <w:pStyle w:val="ListParagraph"/>
        <w:numPr>
          <w:ilvl w:val="1"/>
          <w:numId w:val="22"/>
        </w:numPr>
      </w:pPr>
      <w:r>
        <w:t>E.g., 333-001</w:t>
      </w:r>
    </w:p>
    <w:p w:rsidR="00E02C93" w:rsidRDefault="00DA4E37" w:rsidP="00E02C93">
      <w:pPr>
        <w:pStyle w:val="ListParagraph"/>
        <w:numPr>
          <w:ilvl w:val="0"/>
          <w:numId w:val="22"/>
        </w:numPr>
      </w:pPr>
      <w:r>
        <w:t>Nemours Children’s Clinic</w:t>
      </w:r>
      <w:r w:rsidR="00E02C93">
        <w:t>: sequentially assign 301-599 as the second set of 3 numbers</w:t>
      </w:r>
    </w:p>
    <w:p w:rsidR="00820948" w:rsidRDefault="00820948" w:rsidP="00820948">
      <w:pPr>
        <w:pStyle w:val="ListParagraph"/>
        <w:numPr>
          <w:ilvl w:val="1"/>
          <w:numId w:val="22"/>
        </w:numPr>
      </w:pPr>
      <w:r>
        <w:t>E.g., 333-301</w:t>
      </w:r>
    </w:p>
    <w:p w:rsidR="00B1566A" w:rsidRDefault="00DA4E37" w:rsidP="00B1566A">
      <w:pPr>
        <w:pStyle w:val="ListParagraph"/>
        <w:numPr>
          <w:ilvl w:val="0"/>
          <w:numId w:val="22"/>
        </w:numPr>
      </w:pPr>
      <w:r>
        <w:t>Thomas Jefferson University</w:t>
      </w:r>
      <w:r w:rsidR="00E02C93">
        <w:t>:  sequentially assign 601-899 as the second set of 3 numbers</w:t>
      </w:r>
    </w:p>
    <w:p w:rsidR="00820948" w:rsidRDefault="00820948" w:rsidP="00820948">
      <w:pPr>
        <w:pStyle w:val="ListParagraph"/>
        <w:numPr>
          <w:ilvl w:val="1"/>
          <w:numId w:val="22"/>
        </w:numPr>
      </w:pPr>
      <w:r>
        <w:t>E.g., 333-601</w:t>
      </w:r>
    </w:p>
    <w:p w:rsidR="00E02C93" w:rsidRDefault="00E02C93" w:rsidP="001D03A8"/>
    <w:p w:rsidR="001D03A8" w:rsidRDefault="001D03A8" w:rsidP="001D03A8">
      <w:r>
        <w:rPr>
          <w:szCs w:val="22"/>
        </w:rPr>
        <w:t>All data are labeled with the study ID, including forms and specimens.</w:t>
      </w:r>
      <w:r w:rsidR="00DA4E37">
        <w:rPr>
          <w:szCs w:val="22"/>
        </w:rPr>
        <w:t xml:space="preserve"> </w:t>
      </w:r>
    </w:p>
    <w:p w:rsidR="001D03A8" w:rsidRDefault="001D03A8" w:rsidP="001D03A8"/>
    <w:p w:rsidR="001D03A8" w:rsidRDefault="00DA4E37" w:rsidP="00DA4E37">
      <w:pPr>
        <w:pStyle w:val="Heading2"/>
      </w:pPr>
      <w:bookmarkStart w:id="18" w:name="_Toc399504006"/>
      <w:r>
        <w:t>Data Forms</w:t>
      </w:r>
      <w:bookmarkEnd w:id="18"/>
    </w:p>
    <w:p w:rsidR="00DA4E37" w:rsidRDefault="00DA4E37" w:rsidP="00DA4E37"/>
    <w:p w:rsidR="00DA4E37" w:rsidRPr="00DA4E37" w:rsidRDefault="00DA4E37" w:rsidP="00DA4E37">
      <w:r>
        <w:t>Refer to specific completion instructions at the start of each form.</w:t>
      </w:r>
    </w:p>
    <w:p w:rsidR="00DA4E37" w:rsidRDefault="00DA4E37" w:rsidP="00DA4E37">
      <w:pPr>
        <w:rPr>
          <w:rFonts w:cs="Arial"/>
          <w:noProof/>
          <w:szCs w:val="22"/>
        </w:rPr>
      </w:pPr>
    </w:p>
    <w:p w:rsidR="00DA4E37" w:rsidRDefault="00DA4E37" w:rsidP="00DA4E37">
      <w:pPr>
        <w:rPr>
          <w:noProof/>
        </w:rPr>
      </w:pPr>
      <w:r>
        <w:rPr>
          <w:noProof/>
        </w:rPr>
        <w:t>There are 4 forms completed by trained study staff:</w:t>
      </w:r>
    </w:p>
    <w:p w:rsidR="00DA4E37" w:rsidRDefault="00DA4E37" w:rsidP="00DA4E37">
      <w:pPr>
        <w:pStyle w:val="ListParagraph"/>
        <w:numPr>
          <w:ilvl w:val="0"/>
          <w:numId w:val="14"/>
        </w:numPr>
        <w:rPr>
          <w:noProof/>
        </w:rPr>
      </w:pPr>
      <w:r>
        <w:rPr>
          <w:noProof/>
        </w:rPr>
        <w:t>FRESH, CBL Fresh Specimen Shipment</w:t>
      </w:r>
    </w:p>
    <w:p w:rsidR="00DA4E37" w:rsidRDefault="00DA4E37" w:rsidP="00DA4E37">
      <w:pPr>
        <w:pStyle w:val="ListParagraph"/>
        <w:numPr>
          <w:ilvl w:val="0"/>
          <w:numId w:val="14"/>
        </w:numPr>
        <w:rPr>
          <w:noProof/>
        </w:rPr>
      </w:pPr>
      <w:r>
        <w:rPr>
          <w:noProof/>
        </w:rPr>
        <w:t>FROZE, CBL Frozen Specimen Shipment</w:t>
      </w:r>
    </w:p>
    <w:p w:rsidR="00DA4E37" w:rsidRDefault="00DA4E37" w:rsidP="00DA4E37">
      <w:pPr>
        <w:pStyle w:val="ListParagraph"/>
        <w:numPr>
          <w:ilvl w:val="0"/>
          <w:numId w:val="14"/>
        </w:numPr>
        <w:rPr>
          <w:noProof/>
        </w:rPr>
      </w:pPr>
      <w:r>
        <w:rPr>
          <w:noProof/>
        </w:rPr>
        <w:t>ECHODOC, Echocardiogram Documentation</w:t>
      </w:r>
    </w:p>
    <w:p w:rsidR="00425D4F" w:rsidRDefault="00425D4F" w:rsidP="00425D4F">
      <w:pPr>
        <w:pStyle w:val="ListParagraph"/>
        <w:numPr>
          <w:ilvl w:val="0"/>
          <w:numId w:val="14"/>
        </w:numPr>
        <w:rPr>
          <w:noProof/>
        </w:rPr>
      </w:pPr>
      <w:r>
        <w:rPr>
          <w:noProof/>
        </w:rPr>
        <w:t>PTDATA, Eligibility and Participant Data</w:t>
      </w:r>
    </w:p>
    <w:p w:rsidR="00DA4E37" w:rsidRDefault="00DA4E37" w:rsidP="00DA4E37">
      <w:pPr>
        <w:rPr>
          <w:noProof/>
        </w:rPr>
      </w:pPr>
    </w:p>
    <w:p w:rsidR="00E5048F" w:rsidRDefault="00E5048F" w:rsidP="00DA4E37">
      <w:pPr>
        <w:pStyle w:val="Heading3"/>
        <w:rPr>
          <w:noProof/>
        </w:rPr>
      </w:pPr>
      <w:bookmarkStart w:id="19" w:name="_Toc399504007"/>
      <w:r>
        <w:rPr>
          <w:noProof/>
        </w:rPr>
        <w:t>FRESH, CBL Fresh Specimen Transmittal Shipment</w:t>
      </w:r>
      <w:bookmarkEnd w:id="19"/>
      <w:r>
        <w:rPr>
          <w:noProof/>
        </w:rPr>
        <w:t xml:space="preserve"> </w:t>
      </w:r>
    </w:p>
    <w:p w:rsidR="00E5048F" w:rsidRDefault="00E5048F" w:rsidP="00E5048F"/>
    <w:p w:rsidR="00E5048F" w:rsidRDefault="00E5048F" w:rsidP="00E5048F">
      <w:r>
        <w:t xml:space="preserve">This form is completed to document that the fresh specimen, HbA1c, was collected, processed, and shipped to CBL.  A copy of this form is included with the specimen shipment to CBL.  In the notes area, include any additional </w:t>
      </w:r>
      <w:r w:rsidR="00BA3871">
        <w:t xml:space="preserve">information that is relevant to the specimens and/or visit, also include the site name, site </w:t>
      </w:r>
      <w:r>
        <w:t>contact name</w:t>
      </w:r>
      <w:r w:rsidR="00BA3871">
        <w:t>,</w:t>
      </w:r>
      <w:r>
        <w:t xml:space="preserve"> </w:t>
      </w:r>
      <w:r w:rsidR="00BA3871">
        <w:t xml:space="preserve">and site </w:t>
      </w:r>
      <w:r>
        <w:t xml:space="preserve">phone number.  </w:t>
      </w:r>
    </w:p>
    <w:p w:rsidR="00E5048F" w:rsidRPr="00E5048F" w:rsidRDefault="00E5048F" w:rsidP="00E5048F"/>
    <w:p w:rsidR="00E5048F" w:rsidRDefault="00E5048F" w:rsidP="00DA4E37">
      <w:pPr>
        <w:pStyle w:val="Heading3"/>
        <w:rPr>
          <w:noProof/>
        </w:rPr>
      </w:pPr>
      <w:bookmarkStart w:id="20" w:name="_Toc399504008"/>
      <w:r>
        <w:rPr>
          <w:noProof/>
        </w:rPr>
        <w:t>FROZE, CBL Frozen Specimen Transmittal Shipment</w:t>
      </w:r>
      <w:bookmarkEnd w:id="20"/>
      <w:r>
        <w:rPr>
          <w:noProof/>
        </w:rPr>
        <w:t xml:space="preserve"> </w:t>
      </w:r>
    </w:p>
    <w:p w:rsidR="00E5048F" w:rsidRDefault="00E5048F" w:rsidP="00E5048F"/>
    <w:p w:rsidR="00E5048F" w:rsidRDefault="00E5048F" w:rsidP="00E5048F">
      <w:r>
        <w:t xml:space="preserve">This form is completed to document that the frozen and storage specimens were collected, processed, and shipped to CBL.  A copy of this form is included with the specimen shipment to CBL.  </w:t>
      </w:r>
      <w:r w:rsidR="00BA3871">
        <w:t xml:space="preserve">In the notes area, include any additional information that is relevant to the specimens and/or visit, also include the site name, site contact name, and site phone number.  </w:t>
      </w:r>
    </w:p>
    <w:p w:rsidR="00E5048F" w:rsidRPr="00E5048F" w:rsidRDefault="00E5048F" w:rsidP="00E5048F"/>
    <w:p w:rsidR="00E5048F" w:rsidRDefault="00E5048F" w:rsidP="00DA4E37">
      <w:pPr>
        <w:pStyle w:val="Heading3"/>
        <w:rPr>
          <w:noProof/>
        </w:rPr>
      </w:pPr>
      <w:bookmarkStart w:id="21" w:name="_Toc399504009"/>
      <w:r>
        <w:rPr>
          <w:noProof/>
        </w:rPr>
        <w:t>ECHODOC, Echocardiogram Documentation</w:t>
      </w:r>
      <w:bookmarkEnd w:id="21"/>
    </w:p>
    <w:p w:rsidR="00E5048F" w:rsidRDefault="00E5048F" w:rsidP="00E5048F"/>
    <w:p w:rsidR="00E5048F" w:rsidRDefault="00E5048F" w:rsidP="00E5048F">
      <w:r>
        <w:t>This form is used to document that the echocardiogram was attempted or collected</w:t>
      </w:r>
      <w:r w:rsidR="008E3D13">
        <w:t xml:space="preserve"> and used as a checklist for </w:t>
      </w:r>
      <w:r w:rsidR="00820948">
        <w:t xml:space="preserve">the echo </w:t>
      </w:r>
      <w:r w:rsidR="008E3D13">
        <w:t>protocol completion</w:t>
      </w:r>
      <w:r w:rsidR="00820948">
        <w:t>.</w:t>
      </w:r>
    </w:p>
    <w:p w:rsidR="00E5048F" w:rsidRDefault="00E5048F" w:rsidP="00E5048F"/>
    <w:p w:rsidR="00E5048F" w:rsidRDefault="00E5048F" w:rsidP="00E5048F">
      <w:r>
        <w:lastRenderedPageBreak/>
        <w:t xml:space="preserve">The technician ID is a unique ID assigned to each technician by the Echo </w:t>
      </w:r>
      <w:r w:rsidR="00044F97">
        <w:t>R</w:t>
      </w:r>
      <w:r>
        <w:t xml:space="preserve">eading </w:t>
      </w:r>
      <w:r w:rsidR="00044F97">
        <w:t>C</w:t>
      </w:r>
      <w:r>
        <w:t xml:space="preserve">enter.  Please contact Erin Rickets </w:t>
      </w:r>
      <w:r w:rsidR="00C7220D">
        <w:t>(</w:t>
      </w:r>
      <w:hyperlink r:id="rId14" w:history="1">
        <w:r w:rsidR="00C7220D" w:rsidRPr="00A577AA">
          <w:rPr>
            <w:rStyle w:val="Hyperlink"/>
          </w:rPr>
          <w:t>erinricketts@jhu.edu</w:t>
        </w:r>
      </w:hyperlink>
      <w:r w:rsidR="00C7220D">
        <w:t>) to request a technician ID.</w:t>
      </w:r>
    </w:p>
    <w:p w:rsidR="00C7220D" w:rsidRDefault="00C7220D" w:rsidP="00E5048F"/>
    <w:p w:rsidR="00C7220D" w:rsidRDefault="00C7220D" w:rsidP="00E5048F">
      <w:r>
        <w:t>Participant information (height, weight, DOB, sex) is obtained from form PTDATA.</w:t>
      </w:r>
    </w:p>
    <w:p w:rsidR="00C7220D" w:rsidRDefault="00C7220D" w:rsidP="00E5048F"/>
    <w:p w:rsidR="00C7220D" w:rsidRDefault="00C7220D" w:rsidP="00E5048F">
      <w:r>
        <w:t xml:space="preserve">Each </w:t>
      </w:r>
      <w:r w:rsidR="008E3D13">
        <w:t xml:space="preserve">series/view </w:t>
      </w:r>
      <w:r>
        <w:t xml:space="preserve">of the echo is documented as obtained or not obtained.  </w:t>
      </w:r>
      <w:r w:rsidR="00820948">
        <w:t>If a series/view is not collected, i</w:t>
      </w:r>
      <w:r>
        <w:t>nclude a brief reason explaining why.</w:t>
      </w:r>
    </w:p>
    <w:p w:rsidR="00C7220D" w:rsidRPr="00E5048F" w:rsidRDefault="00C7220D" w:rsidP="00E5048F"/>
    <w:p w:rsidR="00DA4E37" w:rsidRDefault="00DA4E37" w:rsidP="00DA4E37">
      <w:pPr>
        <w:pStyle w:val="Heading3"/>
        <w:rPr>
          <w:noProof/>
        </w:rPr>
      </w:pPr>
      <w:bookmarkStart w:id="22" w:name="_Toc399504010"/>
      <w:r>
        <w:rPr>
          <w:noProof/>
        </w:rPr>
        <w:t>PTDATA, Eligibility and Participant Data</w:t>
      </w:r>
      <w:bookmarkEnd w:id="22"/>
    </w:p>
    <w:p w:rsidR="001D03A8" w:rsidRDefault="001D03A8" w:rsidP="001D03A8"/>
    <w:p w:rsidR="00615585" w:rsidRDefault="00DA4E37" w:rsidP="001D03A8">
      <w:r>
        <w:t xml:space="preserve">This form is completed to determine the participant’s eligibility </w:t>
      </w:r>
      <w:r w:rsidR="00615585">
        <w:t>in</w:t>
      </w:r>
      <w:r>
        <w:t xml:space="preserve"> the study.  Once a question deems a participant ineligible, the process STOPS.</w:t>
      </w:r>
      <w:r w:rsidR="00615585">
        <w:t xml:space="preserve">  </w:t>
      </w:r>
      <w:r w:rsidR="00357AE1">
        <w:t>H</w:t>
      </w:r>
      <w:r w:rsidR="00615585">
        <w:t xml:space="preserve">ighlighted responses indicate the individual as ineligible.  </w:t>
      </w:r>
    </w:p>
    <w:p w:rsidR="00A66667" w:rsidRDefault="00A66667" w:rsidP="00CE33DD">
      <w:pPr>
        <w:pStyle w:val="ListParagraph"/>
        <w:numPr>
          <w:ilvl w:val="0"/>
          <w:numId w:val="30"/>
        </w:numPr>
      </w:pPr>
      <w:r>
        <w:t xml:space="preserve">Item 2: enter the date of the </w:t>
      </w:r>
      <w:r w:rsidR="00E23B8A">
        <w:t>in-person clinic</w:t>
      </w:r>
      <w:r>
        <w:t xml:space="preserve"> visit. If the participant is not confirmed fasting,</w:t>
      </w:r>
      <w:r w:rsidR="00CD4901">
        <w:t xml:space="preserve"> it is recommended to</w:t>
      </w:r>
      <w:r>
        <w:t xml:space="preserve"> reschedule the visit within 1 week</w:t>
      </w:r>
      <w:r w:rsidR="00CD4901">
        <w:t xml:space="preserve">, </w:t>
      </w:r>
      <w:r w:rsidR="00CD4901">
        <w:rPr>
          <w:rFonts w:cs="Arial"/>
          <w:spacing w:val="-2"/>
        </w:rPr>
        <w:t>however the visit can be completed at any time</w:t>
      </w:r>
      <w:r>
        <w:t>. When the participant returns for the echo and blood draw, the clinic visit date should be changed to the date of the actual visit.</w:t>
      </w:r>
    </w:p>
    <w:p w:rsidR="00615585" w:rsidRDefault="00A66667" w:rsidP="00CE33DD">
      <w:pPr>
        <w:pStyle w:val="ListParagraph"/>
        <w:numPr>
          <w:ilvl w:val="0"/>
          <w:numId w:val="30"/>
        </w:numPr>
      </w:pPr>
      <w:r>
        <w:t>Items 3 through 8</w:t>
      </w:r>
      <w:r w:rsidR="00615585">
        <w:t xml:space="preserve"> are self-reported by the individual</w:t>
      </w:r>
      <w:r w:rsidR="008E3D13">
        <w:t xml:space="preserve"> during the screening process</w:t>
      </w:r>
      <w:r w:rsidR="00615585">
        <w:t xml:space="preserve">.  The remainder of the form is completed during the </w:t>
      </w:r>
      <w:r w:rsidR="00E23B8A">
        <w:t>in-person clinic</w:t>
      </w:r>
      <w:r w:rsidR="00615585">
        <w:t xml:space="preserve"> visit. </w:t>
      </w:r>
    </w:p>
    <w:p w:rsidR="00615585" w:rsidRDefault="00DA4E37" w:rsidP="00CE33DD">
      <w:pPr>
        <w:pStyle w:val="ListParagraph"/>
        <w:numPr>
          <w:ilvl w:val="0"/>
          <w:numId w:val="30"/>
        </w:numPr>
      </w:pPr>
      <w:r>
        <w:t xml:space="preserve">Item </w:t>
      </w:r>
      <w:r w:rsidR="00A66667">
        <w:t>11</w:t>
      </w:r>
      <w:r>
        <w:t xml:space="preserve">: enter the </w:t>
      </w:r>
      <w:r w:rsidR="00615585">
        <w:t xml:space="preserve">measured </w:t>
      </w:r>
      <w:r>
        <w:t>height and weight</w:t>
      </w:r>
      <w:r w:rsidR="00615585">
        <w:t>, the BMI is auto-calculated and populated into MIDAS.</w:t>
      </w:r>
      <w:r w:rsidR="00AB0133">
        <w:t xml:space="preserve"> A participant is ineligible due to anthropometrics if not all measures are completed. </w:t>
      </w:r>
    </w:p>
    <w:p w:rsidR="00DA4E37" w:rsidRDefault="00A66667" w:rsidP="00CE33DD">
      <w:pPr>
        <w:pStyle w:val="ListParagraph"/>
        <w:numPr>
          <w:ilvl w:val="0"/>
          <w:numId w:val="30"/>
        </w:numPr>
      </w:pPr>
      <w:r>
        <w:t>Item 14</w:t>
      </w:r>
      <w:r w:rsidR="00615585">
        <w:t>: enter this value using the CBL results report</w:t>
      </w:r>
      <w:r w:rsidR="00820948">
        <w:t>.</w:t>
      </w:r>
    </w:p>
    <w:p w:rsidR="00E5048F" w:rsidRDefault="00E5048F" w:rsidP="00175BC3"/>
    <w:p w:rsidR="00175BC3" w:rsidRDefault="00AD2D04" w:rsidP="00AD2D04">
      <w:pPr>
        <w:pStyle w:val="Heading1"/>
      </w:pPr>
      <w:bookmarkStart w:id="23" w:name="_Toc399504011"/>
      <w:r>
        <w:t>Safety and alerts</w:t>
      </w:r>
      <w:bookmarkEnd w:id="23"/>
    </w:p>
    <w:p w:rsidR="00425D4F" w:rsidRPr="00425D4F" w:rsidRDefault="00425D4F" w:rsidP="00425D4F"/>
    <w:p w:rsidR="00AD2D04" w:rsidRDefault="00425D4F" w:rsidP="00AD2D04">
      <w:r>
        <w:t xml:space="preserve">These are alerts identified by the study and reported to the participant and his/her PCP (via the participant). Alerts are documented in the summary letter with recommendations for the participant to seek appropriate follow-up care with his/her PCP. </w:t>
      </w:r>
    </w:p>
    <w:p w:rsidR="00425D4F" w:rsidRDefault="00425D4F" w:rsidP="00AD2D04"/>
    <w:p w:rsidR="00DA6289" w:rsidRDefault="00DA6289" w:rsidP="00DA6289">
      <w:pPr>
        <w:pStyle w:val="ListParagraph"/>
        <w:numPr>
          <w:ilvl w:val="1"/>
          <w:numId w:val="23"/>
        </w:numPr>
        <w:ind w:left="720"/>
      </w:pPr>
      <w:r w:rsidRPr="003C06F3">
        <w:t>Blood Pressure</w:t>
      </w:r>
    </w:p>
    <w:p w:rsidR="00DA6289" w:rsidRPr="002632C3" w:rsidRDefault="00DA6289" w:rsidP="00DA6289">
      <w:pPr>
        <w:pStyle w:val="ListParagraph"/>
        <w:numPr>
          <w:ilvl w:val="2"/>
          <w:numId w:val="23"/>
        </w:numPr>
        <w:ind w:left="1080"/>
      </w:pPr>
      <w:r>
        <w:t>If the a</w:t>
      </w:r>
      <w:r w:rsidRPr="002632C3">
        <w:rPr>
          <w:rFonts w:cs="Arial"/>
        </w:rPr>
        <w:t>verage of the 2</w:t>
      </w:r>
      <w:r w:rsidRPr="002632C3">
        <w:rPr>
          <w:rFonts w:cs="Arial"/>
          <w:vertAlign w:val="superscript"/>
        </w:rPr>
        <w:t>nd</w:t>
      </w:r>
      <w:r w:rsidRPr="002632C3">
        <w:rPr>
          <w:rFonts w:cs="Arial"/>
        </w:rPr>
        <w:t xml:space="preserve"> and 3</w:t>
      </w:r>
      <w:r w:rsidRPr="002632C3">
        <w:rPr>
          <w:rFonts w:cs="Arial"/>
          <w:vertAlign w:val="superscript"/>
        </w:rPr>
        <w:t>rd</w:t>
      </w:r>
      <w:r w:rsidRPr="002632C3">
        <w:rPr>
          <w:rFonts w:cs="Arial"/>
        </w:rPr>
        <w:t xml:space="preserve"> BP &gt; 130/80</w:t>
      </w:r>
      <w:r>
        <w:rPr>
          <w:rFonts w:cs="Arial"/>
        </w:rPr>
        <w:t>, then note in the follow-up letter</w:t>
      </w:r>
      <w:r w:rsidRPr="002632C3">
        <w:rPr>
          <w:rFonts w:cs="Arial"/>
        </w:rPr>
        <w:t>.</w:t>
      </w:r>
    </w:p>
    <w:p w:rsidR="00DA6289" w:rsidRPr="005F45A4" w:rsidRDefault="00DA6289" w:rsidP="005F45A4">
      <w:pPr>
        <w:pStyle w:val="ListParagraph"/>
        <w:numPr>
          <w:ilvl w:val="2"/>
          <w:numId w:val="23"/>
        </w:numPr>
        <w:ind w:left="1080"/>
      </w:pPr>
      <w:r>
        <w:rPr>
          <w:rFonts w:cs="Arial"/>
        </w:rPr>
        <w:t>If e</w:t>
      </w:r>
      <w:r w:rsidRPr="002632C3">
        <w:rPr>
          <w:rFonts w:cs="Arial"/>
        </w:rPr>
        <w:t>ither the 2</w:t>
      </w:r>
      <w:r w:rsidRPr="002632C3">
        <w:rPr>
          <w:rFonts w:cs="Arial"/>
          <w:vertAlign w:val="superscript"/>
        </w:rPr>
        <w:t>nd</w:t>
      </w:r>
      <w:r w:rsidRPr="002632C3">
        <w:rPr>
          <w:rFonts w:cs="Arial"/>
        </w:rPr>
        <w:t xml:space="preserve"> or 3</w:t>
      </w:r>
      <w:r w:rsidRPr="002632C3">
        <w:rPr>
          <w:rFonts w:cs="Arial"/>
          <w:vertAlign w:val="superscript"/>
        </w:rPr>
        <w:t>rd</w:t>
      </w:r>
      <w:r w:rsidRPr="002632C3">
        <w:rPr>
          <w:rFonts w:cs="Arial"/>
        </w:rPr>
        <w:t xml:space="preserve"> BP &gt; 140/100</w:t>
      </w:r>
      <w:r>
        <w:rPr>
          <w:rFonts w:cs="Arial"/>
        </w:rPr>
        <w:t>, then the clinic study MD asks the</w:t>
      </w:r>
      <w:r w:rsidRPr="002632C3">
        <w:rPr>
          <w:rFonts w:cs="Arial"/>
        </w:rPr>
        <w:t xml:space="preserve"> participant about symptoms and at his/her discretion either</w:t>
      </w:r>
      <w:r>
        <w:rPr>
          <w:rFonts w:cs="Arial"/>
        </w:rPr>
        <w:t xml:space="preserve"> note </w:t>
      </w:r>
      <w:r w:rsidRPr="002632C3">
        <w:rPr>
          <w:rFonts w:cs="Arial"/>
        </w:rPr>
        <w:t xml:space="preserve">in </w:t>
      </w:r>
      <w:r>
        <w:rPr>
          <w:rFonts w:cs="Arial"/>
        </w:rPr>
        <w:t>the follow-up</w:t>
      </w:r>
      <w:r w:rsidRPr="002632C3">
        <w:rPr>
          <w:rFonts w:cs="Arial"/>
        </w:rPr>
        <w:t xml:space="preserve"> letter</w:t>
      </w:r>
      <w:r>
        <w:rPr>
          <w:rFonts w:cs="Arial"/>
        </w:rPr>
        <w:t xml:space="preserve"> or e</w:t>
      </w:r>
      <w:r w:rsidRPr="002632C3">
        <w:rPr>
          <w:rFonts w:cs="Arial"/>
        </w:rPr>
        <w:t>scort to ER</w:t>
      </w:r>
      <w:r>
        <w:rPr>
          <w:rFonts w:cs="Arial"/>
        </w:rPr>
        <w:t xml:space="preserve"> or clinic</w:t>
      </w:r>
      <w:r w:rsidRPr="002632C3">
        <w:rPr>
          <w:rFonts w:cs="Arial"/>
        </w:rPr>
        <w:t xml:space="preserve"> for immediate follow-up.</w:t>
      </w:r>
    </w:p>
    <w:p w:rsidR="005F45A4" w:rsidRPr="002632C3" w:rsidRDefault="005F45A4" w:rsidP="005F45A4">
      <w:pPr>
        <w:pStyle w:val="ListParagraph"/>
        <w:ind w:left="1080"/>
      </w:pPr>
    </w:p>
    <w:p w:rsidR="00AD2D04" w:rsidRDefault="00AD2D04" w:rsidP="00AD2D04">
      <w:pPr>
        <w:pStyle w:val="ListParagraph"/>
        <w:numPr>
          <w:ilvl w:val="1"/>
          <w:numId w:val="23"/>
        </w:numPr>
        <w:ind w:left="720"/>
      </w:pPr>
      <w:r>
        <w:t>HbA1c.  The CBL notifies the clinic staff of alert levels as analyzed.</w:t>
      </w:r>
    </w:p>
    <w:p w:rsidR="00AD2D04" w:rsidRDefault="00AD2D04" w:rsidP="00AD2D04">
      <w:pPr>
        <w:pStyle w:val="ListParagraph"/>
        <w:numPr>
          <w:ilvl w:val="2"/>
          <w:numId w:val="23"/>
        </w:numPr>
        <w:ind w:left="1080"/>
      </w:pPr>
      <w:bookmarkStart w:id="24" w:name="_Toc381880963"/>
      <w:r>
        <w:t>If value 5.8-6.5, then note in the follow-up letter with interpretation of pre-diabetes.</w:t>
      </w:r>
    </w:p>
    <w:p w:rsidR="00AD2D04" w:rsidRDefault="00AD2D04" w:rsidP="00AD2D04">
      <w:pPr>
        <w:pStyle w:val="ListParagraph"/>
        <w:numPr>
          <w:ilvl w:val="2"/>
          <w:numId w:val="23"/>
        </w:numPr>
        <w:ind w:left="1080"/>
      </w:pPr>
      <w:r>
        <w:t xml:space="preserve">If value &gt;6.5, then note in the follow-up letter with recommendation to be tested to confirm diagnosis of diabetes.  </w:t>
      </w:r>
    </w:p>
    <w:p w:rsidR="00AD2D04" w:rsidRDefault="00AD2D04" w:rsidP="00AD2D04"/>
    <w:p w:rsidR="00AD2D04" w:rsidRDefault="00AD2D04" w:rsidP="00AD2D04">
      <w:pPr>
        <w:pStyle w:val="ListParagraph"/>
        <w:numPr>
          <w:ilvl w:val="1"/>
          <w:numId w:val="23"/>
        </w:numPr>
        <w:ind w:left="720"/>
      </w:pPr>
      <w:r>
        <w:t>Echocardiogram</w:t>
      </w:r>
    </w:p>
    <w:bookmarkEnd w:id="24"/>
    <w:p w:rsidR="00AD2D04" w:rsidRPr="006E388B" w:rsidRDefault="00AD2D04" w:rsidP="00AD2D04">
      <w:pPr>
        <w:pStyle w:val="ListParagraph"/>
        <w:numPr>
          <w:ilvl w:val="2"/>
          <w:numId w:val="23"/>
        </w:numPr>
        <w:ind w:left="1080"/>
      </w:pPr>
      <w:r w:rsidRPr="006E388B">
        <w:t xml:space="preserve">Alerts and referrals are identified and confirmed by a </w:t>
      </w:r>
      <w:r w:rsidR="00044F97">
        <w:t>R</w:t>
      </w:r>
      <w:r w:rsidRPr="006E388B">
        <w:t xml:space="preserve">eading </w:t>
      </w:r>
      <w:r w:rsidR="00044F97">
        <w:t>C</w:t>
      </w:r>
      <w:r w:rsidRPr="006E388B">
        <w:t>enter physician and are consider</w:t>
      </w:r>
      <w:r w:rsidR="005F45A4">
        <w:t>ed a</w:t>
      </w:r>
      <w:r w:rsidRPr="006E388B">
        <w:t xml:space="preserve"> </w:t>
      </w:r>
      <w:r w:rsidR="00DA6289">
        <w:t xml:space="preserve">research </w:t>
      </w:r>
      <w:r w:rsidRPr="006E388B">
        <w:t xml:space="preserve">interpretation of the echocardiogram.  </w:t>
      </w:r>
    </w:p>
    <w:p w:rsidR="00AD2D04" w:rsidRPr="006E388B" w:rsidRDefault="00AD2D04" w:rsidP="00AD2D04">
      <w:pPr>
        <w:pStyle w:val="ListParagraph"/>
        <w:numPr>
          <w:ilvl w:val="2"/>
          <w:numId w:val="23"/>
        </w:numPr>
        <w:ind w:left="1080"/>
      </w:pPr>
      <w:r w:rsidRPr="006E388B">
        <w:t>All results that meet criteria for a referral or alert are reported to the participant via a results letter after the visit.</w:t>
      </w:r>
    </w:p>
    <w:p w:rsidR="00AD2D04" w:rsidRPr="006E388B" w:rsidRDefault="00AD2D04" w:rsidP="00AD2D04">
      <w:pPr>
        <w:pStyle w:val="ListParagraph"/>
        <w:numPr>
          <w:ilvl w:val="2"/>
          <w:numId w:val="23"/>
        </w:numPr>
        <w:ind w:left="1080"/>
      </w:pPr>
      <w:r w:rsidRPr="006E388B">
        <w:t>Alerts include aortic aneurysm, flail leaflet, severe LV dysfunction, significant arrhythmia, suspected pericardial tamponade, thrombus, tumor, or vegetation.</w:t>
      </w:r>
    </w:p>
    <w:p w:rsidR="00AD2D04" w:rsidRDefault="00AD2D04" w:rsidP="00AD2D04">
      <w:pPr>
        <w:pStyle w:val="ListParagraph"/>
        <w:numPr>
          <w:ilvl w:val="2"/>
          <w:numId w:val="23"/>
        </w:numPr>
        <w:ind w:left="1080"/>
        <w:rPr>
          <w:rFonts w:cs="Arial"/>
        </w:rPr>
      </w:pPr>
      <w:r w:rsidRPr="006E388B">
        <w:t xml:space="preserve">The on-site sonographer may identify a condition during the echocardiogram; </w:t>
      </w:r>
      <w:r w:rsidR="00044F97">
        <w:t xml:space="preserve">if so, </w:t>
      </w:r>
      <w:r w:rsidRPr="006E388B">
        <w:t xml:space="preserve">the sonographer notifies the study MD and study staff.  </w:t>
      </w:r>
      <w:r w:rsidRPr="006E388B">
        <w:rPr>
          <w:rFonts w:cs="Arial"/>
        </w:rPr>
        <w:t xml:space="preserve">Because the study is </w:t>
      </w:r>
      <w:r w:rsidRPr="006E388B">
        <w:rPr>
          <w:rFonts w:cs="Arial"/>
        </w:rPr>
        <w:lastRenderedPageBreak/>
        <w:t xml:space="preserve">performing this procedure to identify findings of immediate and urgent interest that may have clinical relevance, we are responsible for appropriate follow-up.   </w:t>
      </w:r>
    </w:p>
    <w:p w:rsidR="00BA3871" w:rsidRDefault="00AD2D04" w:rsidP="00BA3871">
      <w:pPr>
        <w:pStyle w:val="ListParagraph"/>
        <w:numPr>
          <w:ilvl w:val="3"/>
          <w:numId w:val="23"/>
        </w:numPr>
        <w:ind w:left="1440"/>
        <w:rPr>
          <w:rFonts w:cs="Arial"/>
        </w:rPr>
      </w:pPr>
      <w:r w:rsidRPr="00BA3871">
        <w:rPr>
          <w:rFonts w:cs="Arial"/>
        </w:rPr>
        <w:t xml:space="preserve">If there is a good well engaged primary care provider (PCP), the plan could be that the study MD calls the PCP and they decide together how to proceed.  </w:t>
      </w:r>
    </w:p>
    <w:p w:rsidR="00BA3871" w:rsidRDefault="00AD2D04" w:rsidP="00BA3871">
      <w:pPr>
        <w:pStyle w:val="ListParagraph"/>
        <w:numPr>
          <w:ilvl w:val="3"/>
          <w:numId w:val="23"/>
        </w:numPr>
        <w:ind w:left="1440"/>
        <w:rPr>
          <w:rFonts w:cs="Arial"/>
        </w:rPr>
      </w:pPr>
      <w:r w:rsidRPr="00BA3871">
        <w:rPr>
          <w:rFonts w:cs="Arial"/>
        </w:rPr>
        <w:t>If the participant is going to a free clinic, then the study MD needs to take responsibility for discussing with someone who can give a clinical judgment on the echo that was done and making a plan that is appropriate.</w:t>
      </w:r>
      <w:r w:rsidR="00BA3871" w:rsidRPr="00BA3871">
        <w:rPr>
          <w:rFonts w:cs="Arial"/>
        </w:rPr>
        <w:t xml:space="preserve">  </w:t>
      </w:r>
    </w:p>
    <w:p w:rsidR="00AD2D04" w:rsidRDefault="00AD2D04" w:rsidP="00BA3871">
      <w:pPr>
        <w:pStyle w:val="ListParagraph"/>
        <w:numPr>
          <w:ilvl w:val="3"/>
          <w:numId w:val="23"/>
        </w:numPr>
        <w:ind w:left="1440"/>
        <w:rPr>
          <w:rFonts w:cs="Arial"/>
        </w:rPr>
      </w:pPr>
      <w:r w:rsidRPr="00BA3871">
        <w:rPr>
          <w:rFonts w:cs="Arial"/>
        </w:rPr>
        <w:t xml:space="preserve">It may or may not be appropriate to send the echo to a referral clinic or have them talk to the </w:t>
      </w:r>
      <w:r w:rsidR="00044F97">
        <w:rPr>
          <w:rFonts w:cs="Arial"/>
        </w:rPr>
        <w:t>R</w:t>
      </w:r>
      <w:r w:rsidRPr="00BA3871">
        <w:rPr>
          <w:rFonts w:cs="Arial"/>
        </w:rPr>
        <w:t xml:space="preserve">eading </w:t>
      </w:r>
      <w:r w:rsidR="00044F97">
        <w:rPr>
          <w:rFonts w:cs="Arial"/>
        </w:rPr>
        <w:t>C</w:t>
      </w:r>
      <w:r w:rsidRPr="00BA3871">
        <w:rPr>
          <w:rFonts w:cs="Arial"/>
        </w:rPr>
        <w:t>enter – the study echo may not be considered sufficient for clinical practice and a follow</w:t>
      </w:r>
      <w:r w:rsidR="00044F97">
        <w:rPr>
          <w:rFonts w:cs="Arial"/>
        </w:rPr>
        <w:t>-</w:t>
      </w:r>
      <w:r w:rsidRPr="00BA3871">
        <w:rPr>
          <w:rFonts w:cs="Arial"/>
        </w:rPr>
        <w:t xml:space="preserve">up echo may be needed if indicated for clinical purposes.  </w:t>
      </w:r>
    </w:p>
    <w:p w:rsidR="00CE33DD" w:rsidRPr="00CE33DD" w:rsidRDefault="00CE33DD" w:rsidP="00CE33DD">
      <w:pPr>
        <w:ind w:left="1080"/>
        <w:rPr>
          <w:rFonts w:cs="Arial"/>
        </w:rPr>
      </w:pPr>
    </w:p>
    <w:p w:rsidR="00AD2D04" w:rsidRDefault="00AD2D04" w:rsidP="00AD2D04">
      <w:pPr>
        <w:pStyle w:val="Heading2"/>
      </w:pPr>
      <w:bookmarkStart w:id="25" w:name="_Toc399504012"/>
      <w:r>
        <w:t>Immediate Safety Alert Actions</w:t>
      </w:r>
      <w:bookmarkEnd w:id="25"/>
    </w:p>
    <w:p w:rsidR="00AD2D04" w:rsidRDefault="00AD2D04" w:rsidP="00AD2D04">
      <w:pPr>
        <w:ind w:left="360" w:firstLine="360"/>
        <w:rPr>
          <w:rFonts w:cs="Arial"/>
        </w:rPr>
      </w:pPr>
    </w:p>
    <w:tbl>
      <w:tblPr>
        <w:tblW w:w="874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40"/>
        <w:gridCol w:w="1908"/>
      </w:tblGrid>
      <w:tr w:rsidR="00AD2D04" w:rsidRPr="009878D1" w:rsidTr="00347284">
        <w:trPr>
          <w:jc w:val="right"/>
        </w:trPr>
        <w:tc>
          <w:tcPr>
            <w:tcW w:w="8748" w:type="dxa"/>
            <w:gridSpan w:val="2"/>
            <w:shd w:val="clear" w:color="auto" w:fill="B8CCE4" w:themeFill="accent1" w:themeFillTint="66"/>
            <w:vAlign w:val="center"/>
          </w:tcPr>
          <w:p w:rsidR="00AD2D04" w:rsidRPr="009878D1" w:rsidRDefault="00AD2D04" w:rsidP="00347284">
            <w:pPr>
              <w:pStyle w:val="BodyText"/>
              <w:tabs>
                <w:tab w:val="left" w:pos="3456"/>
                <w:tab w:val="left" w:pos="7776"/>
              </w:tabs>
              <w:rPr>
                <w:rFonts w:cs="Arial"/>
                <w:b/>
                <w:i w:val="0"/>
                <w:color w:val="000000"/>
                <w:szCs w:val="22"/>
              </w:rPr>
            </w:pPr>
            <w:r w:rsidRPr="009878D1">
              <w:rPr>
                <w:rFonts w:cs="Arial"/>
                <w:b/>
                <w:i w:val="0"/>
                <w:szCs w:val="22"/>
              </w:rPr>
              <w:t xml:space="preserve">Action:  </w:t>
            </w:r>
            <w:r w:rsidRPr="006E388B">
              <w:rPr>
                <w:rFonts w:cs="Arial"/>
                <w:b/>
                <w:i w:val="0"/>
                <w:szCs w:val="22"/>
              </w:rPr>
              <w:t>Immediate</w:t>
            </w:r>
            <w:r w:rsidRPr="009878D1">
              <w:rPr>
                <w:rFonts w:cs="Arial"/>
                <w:b/>
                <w:i w:val="0"/>
                <w:szCs w:val="22"/>
              </w:rPr>
              <w:t xml:space="preserve"> attention and plan for response.</w:t>
            </w:r>
          </w:p>
        </w:tc>
      </w:tr>
      <w:tr w:rsidR="00AD2D04" w:rsidRPr="0036768E" w:rsidTr="00347284">
        <w:trPr>
          <w:jc w:val="right"/>
        </w:trPr>
        <w:tc>
          <w:tcPr>
            <w:tcW w:w="6840" w:type="dxa"/>
          </w:tcPr>
          <w:p w:rsidR="00AD2D04" w:rsidRPr="0036768E" w:rsidRDefault="00AD2D04" w:rsidP="00347284">
            <w:pPr>
              <w:rPr>
                <w:rFonts w:cs="Arial"/>
              </w:rPr>
            </w:pPr>
            <w:r w:rsidRPr="0036768E">
              <w:rPr>
                <w:rFonts w:cs="Arial"/>
              </w:rPr>
              <w:t xml:space="preserve">Left ventricular internal dimension in diastole  </w:t>
            </w:r>
          </w:p>
          <w:p w:rsidR="00AD2D04" w:rsidRPr="0036768E" w:rsidRDefault="00AD2D04" w:rsidP="00AD2D04">
            <w:pPr>
              <w:numPr>
                <w:ilvl w:val="0"/>
                <w:numId w:val="24"/>
              </w:numPr>
              <w:ind w:left="360"/>
              <w:rPr>
                <w:rFonts w:cs="Arial"/>
              </w:rPr>
            </w:pPr>
            <w:r w:rsidRPr="0036768E">
              <w:rPr>
                <w:rFonts w:cs="Arial"/>
              </w:rPr>
              <w:t>The most likely cause is obesity, regardless an LV this big is a risk factor for future heart failure.</w:t>
            </w:r>
          </w:p>
        </w:tc>
        <w:tc>
          <w:tcPr>
            <w:tcW w:w="1908" w:type="dxa"/>
            <w:vAlign w:val="center"/>
          </w:tcPr>
          <w:p w:rsidR="00AD2D04" w:rsidRPr="009878D1" w:rsidRDefault="00AD2D04" w:rsidP="00347284">
            <w:pPr>
              <w:pStyle w:val="BodyText"/>
              <w:tabs>
                <w:tab w:val="left" w:pos="3456"/>
                <w:tab w:val="left" w:pos="7776"/>
              </w:tabs>
              <w:jc w:val="center"/>
              <w:rPr>
                <w:rFonts w:cs="Arial"/>
                <w:i w:val="0"/>
                <w:color w:val="000000"/>
                <w:szCs w:val="22"/>
              </w:rPr>
            </w:pPr>
            <w:r w:rsidRPr="009878D1">
              <w:rPr>
                <w:rFonts w:cs="Arial"/>
                <w:i w:val="0"/>
                <w:color w:val="000000"/>
                <w:szCs w:val="22"/>
              </w:rPr>
              <w:t>&gt; 6.0 cm</w:t>
            </w:r>
          </w:p>
        </w:tc>
      </w:tr>
      <w:tr w:rsidR="00AD2D04" w:rsidRPr="0036768E" w:rsidTr="00347284">
        <w:trPr>
          <w:jc w:val="right"/>
        </w:trPr>
        <w:tc>
          <w:tcPr>
            <w:tcW w:w="6840" w:type="dxa"/>
          </w:tcPr>
          <w:p w:rsidR="00AD2D04" w:rsidRPr="0036768E" w:rsidRDefault="00AD2D04" w:rsidP="00347284">
            <w:pPr>
              <w:rPr>
                <w:rFonts w:cs="Arial"/>
              </w:rPr>
            </w:pPr>
            <w:r w:rsidRPr="0036768E">
              <w:rPr>
                <w:rFonts w:cs="Arial"/>
              </w:rPr>
              <w:t>Interventricular septal thickness in diastole</w:t>
            </w:r>
          </w:p>
          <w:p w:rsidR="00AD2D04" w:rsidRPr="0036768E" w:rsidRDefault="00AD2D04" w:rsidP="00AD2D04">
            <w:pPr>
              <w:pStyle w:val="ListParagraph"/>
              <w:numPr>
                <w:ilvl w:val="0"/>
                <w:numId w:val="24"/>
              </w:numPr>
              <w:ind w:left="370"/>
              <w:contextualSpacing/>
              <w:rPr>
                <w:rFonts w:cs="Arial"/>
              </w:rPr>
            </w:pPr>
            <w:r w:rsidRPr="0036768E">
              <w:rPr>
                <w:rFonts w:cs="Arial"/>
              </w:rPr>
              <w:t>Walls these thick are suggestive of chronic hypertension or possible cardiomyopathy</w:t>
            </w:r>
          </w:p>
        </w:tc>
        <w:tc>
          <w:tcPr>
            <w:tcW w:w="1908" w:type="dxa"/>
            <w:vAlign w:val="center"/>
          </w:tcPr>
          <w:p w:rsidR="00AD2D04" w:rsidRPr="009878D1" w:rsidRDefault="00AD2D04" w:rsidP="00347284">
            <w:pPr>
              <w:pStyle w:val="BodyText"/>
              <w:tabs>
                <w:tab w:val="left" w:pos="3456"/>
                <w:tab w:val="left" w:pos="7776"/>
              </w:tabs>
              <w:jc w:val="center"/>
              <w:rPr>
                <w:rFonts w:cs="Arial"/>
                <w:i w:val="0"/>
                <w:color w:val="000000"/>
                <w:szCs w:val="22"/>
                <w:highlight w:val="yellow"/>
              </w:rPr>
            </w:pPr>
            <w:r w:rsidRPr="009878D1">
              <w:rPr>
                <w:rFonts w:cs="Arial"/>
                <w:i w:val="0"/>
                <w:color w:val="000000"/>
                <w:szCs w:val="22"/>
              </w:rPr>
              <w:t>&gt; 1.4 cm</w:t>
            </w:r>
          </w:p>
        </w:tc>
      </w:tr>
      <w:tr w:rsidR="00AD2D04" w:rsidRPr="0036768E" w:rsidTr="00347284">
        <w:trPr>
          <w:jc w:val="right"/>
        </w:trPr>
        <w:tc>
          <w:tcPr>
            <w:tcW w:w="6840" w:type="dxa"/>
          </w:tcPr>
          <w:p w:rsidR="00AD2D04" w:rsidRPr="0036768E" w:rsidRDefault="00AD2D04" w:rsidP="00347284">
            <w:pPr>
              <w:rPr>
                <w:rFonts w:cs="Arial"/>
              </w:rPr>
            </w:pPr>
            <w:r w:rsidRPr="0036768E">
              <w:rPr>
                <w:rFonts w:cs="Arial"/>
              </w:rPr>
              <w:t>Left ventricular posterior wall in diastole</w:t>
            </w:r>
          </w:p>
          <w:p w:rsidR="00AD2D04" w:rsidRPr="0036768E" w:rsidRDefault="00AD2D04" w:rsidP="00AD2D04">
            <w:pPr>
              <w:pStyle w:val="ListParagraph"/>
              <w:numPr>
                <w:ilvl w:val="0"/>
                <w:numId w:val="24"/>
              </w:numPr>
              <w:ind w:left="370"/>
              <w:contextualSpacing/>
              <w:rPr>
                <w:rFonts w:cs="Arial"/>
              </w:rPr>
            </w:pPr>
            <w:r w:rsidRPr="0036768E">
              <w:rPr>
                <w:rFonts w:cs="Arial"/>
              </w:rPr>
              <w:t>Walls these thick are suggestive of chronic hypertension or possible cardiomyopathy</w:t>
            </w:r>
          </w:p>
        </w:tc>
        <w:tc>
          <w:tcPr>
            <w:tcW w:w="1908" w:type="dxa"/>
            <w:vAlign w:val="center"/>
          </w:tcPr>
          <w:p w:rsidR="00AD2D04" w:rsidRPr="009878D1" w:rsidRDefault="00AD2D04" w:rsidP="00347284">
            <w:pPr>
              <w:pStyle w:val="BodyText"/>
              <w:tabs>
                <w:tab w:val="left" w:pos="3456"/>
                <w:tab w:val="left" w:pos="7776"/>
              </w:tabs>
              <w:jc w:val="center"/>
              <w:rPr>
                <w:rFonts w:cs="Arial"/>
                <w:i w:val="0"/>
                <w:color w:val="000000"/>
                <w:szCs w:val="22"/>
                <w:highlight w:val="yellow"/>
              </w:rPr>
            </w:pPr>
            <w:r w:rsidRPr="009878D1">
              <w:rPr>
                <w:rFonts w:cs="Arial"/>
                <w:i w:val="0"/>
                <w:color w:val="000000"/>
                <w:szCs w:val="22"/>
              </w:rPr>
              <w:t>&gt; 1.4 cm</w:t>
            </w:r>
          </w:p>
        </w:tc>
      </w:tr>
      <w:tr w:rsidR="00AD2D04" w:rsidRPr="0036768E" w:rsidTr="00347284">
        <w:trPr>
          <w:jc w:val="right"/>
        </w:trPr>
        <w:tc>
          <w:tcPr>
            <w:tcW w:w="6840" w:type="dxa"/>
          </w:tcPr>
          <w:p w:rsidR="00AD2D04" w:rsidRPr="0036768E" w:rsidRDefault="00AD2D04" w:rsidP="00347284">
            <w:pPr>
              <w:rPr>
                <w:rFonts w:cs="Arial"/>
              </w:rPr>
            </w:pPr>
            <w:r w:rsidRPr="0036768E">
              <w:rPr>
                <w:rFonts w:cs="Arial"/>
              </w:rPr>
              <w:t>Ejection fraction (fraction of blood pumped out of ventricles with each heart beat)</w:t>
            </w:r>
          </w:p>
          <w:p w:rsidR="00AD2D04" w:rsidRPr="0036768E" w:rsidRDefault="00AD2D04" w:rsidP="00AD2D04">
            <w:pPr>
              <w:pStyle w:val="ListParagraph"/>
              <w:numPr>
                <w:ilvl w:val="0"/>
                <w:numId w:val="24"/>
              </w:numPr>
              <w:ind w:left="370"/>
              <w:contextualSpacing/>
              <w:rPr>
                <w:rFonts w:cs="Arial"/>
              </w:rPr>
            </w:pPr>
            <w:r w:rsidRPr="0036768E">
              <w:rPr>
                <w:rFonts w:cs="Arial"/>
              </w:rPr>
              <w:t>Values below this threshold are definite ventricular dysfunction and need cardiology assessment</w:t>
            </w:r>
          </w:p>
        </w:tc>
        <w:tc>
          <w:tcPr>
            <w:tcW w:w="1908" w:type="dxa"/>
            <w:vAlign w:val="center"/>
          </w:tcPr>
          <w:p w:rsidR="00AD2D04" w:rsidRPr="009878D1" w:rsidRDefault="00AD2D04" w:rsidP="00347284">
            <w:pPr>
              <w:pStyle w:val="BodyText"/>
              <w:tabs>
                <w:tab w:val="left" w:pos="3456"/>
                <w:tab w:val="left" w:pos="7776"/>
              </w:tabs>
              <w:jc w:val="center"/>
              <w:rPr>
                <w:rFonts w:cs="Arial"/>
                <w:i w:val="0"/>
                <w:color w:val="000000"/>
                <w:szCs w:val="22"/>
              </w:rPr>
            </w:pPr>
            <w:r w:rsidRPr="009878D1">
              <w:rPr>
                <w:rFonts w:cs="Arial"/>
                <w:i w:val="0"/>
                <w:color w:val="000000"/>
                <w:szCs w:val="22"/>
              </w:rPr>
              <w:t>≤ 45%</w:t>
            </w:r>
          </w:p>
        </w:tc>
      </w:tr>
      <w:tr w:rsidR="00AD2D04" w:rsidRPr="0036768E" w:rsidTr="00347284">
        <w:trPr>
          <w:jc w:val="right"/>
        </w:trPr>
        <w:tc>
          <w:tcPr>
            <w:tcW w:w="6840" w:type="dxa"/>
          </w:tcPr>
          <w:p w:rsidR="00AD2D04" w:rsidRDefault="00AD2D04" w:rsidP="00347284">
            <w:pPr>
              <w:rPr>
                <w:rFonts w:cs="Arial"/>
              </w:rPr>
            </w:pPr>
            <w:r w:rsidRPr="0036768E">
              <w:rPr>
                <w:rFonts w:cs="Arial"/>
              </w:rPr>
              <w:t>Left ventricular dysfunction</w:t>
            </w:r>
          </w:p>
          <w:p w:rsidR="00AD2D04" w:rsidRPr="0015347F" w:rsidRDefault="00AD2D04" w:rsidP="00AD2D04">
            <w:pPr>
              <w:pStyle w:val="ListParagraph"/>
              <w:numPr>
                <w:ilvl w:val="0"/>
                <w:numId w:val="24"/>
              </w:numPr>
              <w:ind w:left="342"/>
              <w:contextualSpacing/>
              <w:rPr>
                <w:rFonts w:cs="Arial"/>
              </w:rPr>
            </w:pPr>
            <w:r w:rsidRPr="0015347F">
              <w:rPr>
                <w:rFonts w:cs="Arial"/>
              </w:rPr>
              <w:t>See ejection fraction above, needs cardiology referral right away</w:t>
            </w:r>
          </w:p>
        </w:tc>
        <w:tc>
          <w:tcPr>
            <w:tcW w:w="1908" w:type="dxa"/>
            <w:vAlign w:val="center"/>
          </w:tcPr>
          <w:p w:rsidR="00AD2D04" w:rsidRPr="009878D1" w:rsidRDefault="00AD2D04" w:rsidP="00347284">
            <w:pPr>
              <w:pStyle w:val="BodyText"/>
              <w:tabs>
                <w:tab w:val="left" w:pos="3456"/>
                <w:tab w:val="left" w:pos="7776"/>
              </w:tabs>
              <w:jc w:val="center"/>
              <w:rPr>
                <w:rFonts w:cs="Arial"/>
                <w:i w:val="0"/>
                <w:color w:val="000000"/>
                <w:szCs w:val="22"/>
              </w:rPr>
            </w:pPr>
            <w:r w:rsidRPr="009878D1">
              <w:rPr>
                <w:rFonts w:cs="Arial"/>
                <w:i w:val="0"/>
                <w:color w:val="000000"/>
                <w:szCs w:val="22"/>
              </w:rPr>
              <w:t>Moderate or severe</w:t>
            </w:r>
          </w:p>
        </w:tc>
      </w:tr>
      <w:tr w:rsidR="00AD2D04" w:rsidRPr="0036768E" w:rsidTr="00347284">
        <w:trPr>
          <w:jc w:val="right"/>
        </w:trPr>
        <w:tc>
          <w:tcPr>
            <w:tcW w:w="6840" w:type="dxa"/>
          </w:tcPr>
          <w:p w:rsidR="00AD2D04" w:rsidRPr="0036768E" w:rsidRDefault="00AD2D04" w:rsidP="00347284">
            <w:pPr>
              <w:rPr>
                <w:rFonts w:cs="Arial"/>
              </w:rPr>
            </w:pPr>
            <w:r w:rsidRPr="0036768E">
              <w:rPr>
                <w:rFonts w:cs="Arial"/>
              </w:rPr>
              <w:t>Aortic root dimension</w:t>
            </w:r>
          </w:p>
          <w:p w:rsidR="00AD2D04" w:rsidRPr="0036768E" w:rsidRDefault="00AD2D04" w:rsidP="00AD2D04">
            <w:pPr>
              <w:pStyle w:val="ListParagraph"/>
              <w:numPr>
                <w:ilvl w:val="0"/>
                <w:numId w:val="24"/>
              </w:numPr>
              <w:ind w:left="370"/>
              <w:contextualSpacing/>
              <w:rPr>
                <w:rFonts w:cs="Arial"/>
              </w:rPr>
            </w:pPr>
            <w:r w:rsidRPr="0036768E">
              <w:rPr>
                <w:rFonts w:cs="Arial"/>
              </w:rPr>
              <w:t>Values above this threshold are consistent with an ascending aortic aneurysm</w:t>
            </w:r>
          </w:p>
        </w:tc>
        <w:tc>
          <w:tcPr>
            <w:tcW w:w="1908" w:type="dxa"/>
            <w:vAlign w:val="center"/>
          </w:tcPr>
          <w:p w:rsidR="00AD2D04" w:rsidRPr="009878D1" w:rsidRDefault="00AD2D04" w:rsidP="00347284">
            <w:pPr>
              <w:pStyle w:val="BodyText"/>
              <w:tabs>
                <w:tab w:val="left" w:pos="3456"/>
                <w:tab w:val="left" w:pos="7776"/>
              </w:tabs>
              <w:jc w:val="center"/>
              <w:rPr>
                <w:rFonts w:cs="Arial"/>
                <w:i w:val="0"/>
                <w:color w:val="000000"/>
                <w:szCs w:val="22"/>
              </w:rPr>
            </w:pPr>
            <w:r w:rsidRPr="009878D1">
              <w:rPr>
                <w:rFonts w:cs="Arial"/>
                <w:i w:val="0"/>
                <w:color w:val="000000"/>
                <w:szCs w:val="22"/>
              </w:rPr>
              <w:t>&gt; 4.5 cm</w:t>
            </w:r>
          </w:p>
        </w:tc>
      </w:tr>
      <w:tr w:rsidR="00AD2D04" w:rsidRPr="0036768E" w:rsidTr="00347284">
        <w:trPr>
          <w:jc w:val="right"/>
        </w:trPr>
        <w:tc>
          <w:tcPr>
            <w:tcW w:w="6840" w:type="dxa"/>
          </w:tcPr>
          <w:p w:rsidR="00AD2D04" w:rsidRPr="0036768E" w:rsidRDefault="00AD2D04" w:rsidP="00347284">
            <w:pPr>
              <w:rPr>
                <w:rFonts w:cs="Arial"/>
              </w:rPr>
            </w:pPr>
            <w:r w:rsidRPr="0036768E">
              <w:rPr>
                <w:rFonts w:cs="Arial"/>
              </w:rPr>
              <w:t>Left atrial dimension</w:t>
            </w:r>
          </w:p>
          <w:p w:rsidR="00AD2D04" w:rsidRPr="0036768E" w:rsidRDefault="00AD2D04" w:rsidP="00AD2D04">
            <w:pPr>
              <w:numPr>
                <w:ilvl w:val="0"/>
                <w:numId w:val="24"/>
              </w:numPr>
              <w:ind w:left="360"/>
              <w:rPr>
                <w:rFonts w:cs="Arial"/>
              </w:rPr>
            </w:pPr>
            <w:r w:rsidRPr="0036768E">
              <w:rPr>
                <w:rFonts w:cs="Arial"/>
              </w:rPr>
              <w:t>Most likely causes are obesity, hypertension, and diabetes; could also be a marker for LV dysfunction</w:t>
            </w:r>
          </w:p>
        </w:tc>
        <w:tc>
          <w:tcPr>
            <w:tcW w:w="1908" w:type="dxa"/>
            <w:vAlign w:val="center"/>
          </w:tcPr>
          <w:p w:rsidR="00AD2D04" w:rsidRPr="009878D1" w:rsidRDefault="00AD2D04" w:rsidP="00347284">
            <w:pPr>
              <w:pStyle w:val="BodyText"/>
              <w:tabs>
                <w:tab w:val="left" w:pos="3456"/>
                <w:tab w:val="left" w:pos="7776"/>
              </w:tabs>
              <w:jc w:val="center"/>
              <w:rPr>
                <w:rFonts w:cs="Arial"/>
                <w:i w:val="0"/>
                <w:color w:val="000000"/>
                <w:szCs w:val="22"/>
              </w:rPr>
            </w:pPr>
            <w:r w:rsidRPr="009878D1">
              <w:rPr>
                <w:rFonts w:cs="Arial"/>
                <w:i w:val="0"/>
                <w:color w:val="000000"/>
                <w:szCs w:val="22"/>
              </w:rPr>
              <w:t>&gt; 4.5 cm</w:t>
            </w:r>
          </w:p>
        </w:tc>
      </w:tr>
    </w:tbl>
    <w:p w:rsidR="00AD2D04" w:rsidRDefault="00AD2D04" w:rsidP="00AD2D04"/>
    <w:p w:rsidR="00AD2D04" w:rsidRDefault="00AD2D04" w:rsidP="00AD2D04">
      <w:pPr>
        <w:pStyle w:val="Heading2"/>
      </w:pPr>
      <w:bookmarkStart w:id="26" w:name="_Toc399504013"/>
      <w:r>
        <w:t>Individual/PCP Notification of Safety Alerts</w:t>
      </w:r>
      <w:bookmarkEnd w:id="26"/>
    </w:p>
    <w:p w:rsidR="00AD2D04" w:rsidRDefault="00AD2D04" w:rsidP="00AD2D04"/>
    <w:tbl>
      <w:tblPr>
        <w:tblW w:w="874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40"/>
        <w:gridCol w:w="1908"/>
      </w:tblGrid>
      <w:tr w:rsidR="00AD2D04" w:rsidRPr="0036768E" w:rsidTr="00347284">
        <w:trPr>
          <w:trHeight w:val="251"/>
          <w:jc w:val="right"/>
        </w:trPr>
        <w:tc>
          <w:tcPr>
            <w:tcW w:w="8748" w:type="dxa"/>
            <w:gridSpan w:val="2"/>
            <w:shd w:val="clear" w:color="auto" w:fill="B8CCE4" w:themeFill="accent1" w:themeFillTint="66"/>
            <w:vAlign w:val="center"/>
          </w:tcPr>
          <w:p w:rsidR="00AD2D04" w:rsidRPr="0036768E" w:rsidRDefault="00AD2D04" w:rsidP="00347284">
            <w:pPr>
              <w:rPr>
                <w:rFonts w:cs="Arial"/>
                <w:color w:val="000000"/>
              </w:rPr>
            </w:pPr>
            <w:r w:rsidRPr="0036768E">
              <w:rPr>
                <w:rFonts w:cs="Arial"/>
                <w:b/>
              </w:rPr>
              <w:t>Action:  Note in letter to PCP for follow-up.</w:t>
            </w:r>
          </w:p>
        </w:tc>
      </w:tr>
      <w:tr w:rsidR="00AD2D04" w:rsidRPr="0036768E" w:rsidTr="00347284">
        <w:trPr>
          <w:trHeight w:val="251"/>
          <w:jc w:val="right"/>
        </w:trPr>
        <w:tc>
          <w:tcPr>
            <w:tcW w:w="6840" w:type="dxa"/>
          </w:tcPr>
          <w:p w:rsidR="00AD2D04" w:rsidRPr="0036768E" w:rsidRDefault="00AD2D04" w:rsidP="00347284">
            <w:pPr>
              <w:rPr>
                <w:rFonts w:cs="Arial"/>
              </w:rPr>
            </w:pPr>
            <w:r w:rsidRPr="0036768E">
              <w:rPr>
                <w:rFonts w:cs="Arial"/>
              </w:rPr>
              <w:t>Right ventricular systolic pressure</w:t>
            </w:r>
          </w:p>
          <w:p w:rsidR="00AD2D04" w:rsidRPr="0036768E" w:rsidRDefault="00AD2D04" w:rsidP="00AD2D04">
            <w:pPr>
              <w:pStyle w:val="ListParagraph"/>
              <w:numPr>
                <w:ilvl w:val="0"/>
                <w:numId w:val="24"/>
              </w:numPr>
              <w:ind w:left="342"/>
              <w:contextualSpacing/>
              <w:rPr>
                <w:rFonts w:cs="Arial"/>
              </w:rPr>
            </w:pPr>
            <w:r w:rsidRPr="0036768E">
              <w:rPr>
                <w:rFonts w:cs="Arial"/>
              </w:rPr>
              <w:t>Could be indicative of PA hypertension, possibly secondary to sleep apnea, needs to be confirmed as these values often vary a lot day to day</w:t>
            </w:r>
          </w:p>
        </w:tc>
        <w:tc>
          <w:tcPr>
            <w:tcW w:w="1908" w:type="dxa"/>
            <w:vAlign w:val="center"/>
          </w:tcPr>
          <w:p w:rsidR="00AD2D04" w:rsidRPr="0036768E" w:rsidRDefault="00AD2D04" w:rsidP="00347284">
            <w:pPr>
              <w:jc w:val="center"/>
              <w:rPr>
                <w:rFonts w:cs="Arial"/>
                <w:color w:val="000000"/>
              </w:rPr>
            </w:pPr>
            <w:r w:rsidRPr="0036768E">
              <w:rPr>
                <w:rFonts w:cs="Arial"/>
                <w:color w:val="000000"/>
              </w:rPr>
              <w:t>&gt; 40 mmHg</w:t>
            </w:r>
          </w:p>
        </w:tc>
      </w:tr>
      <w:tr w:rsidR="00AD2D04" w:rsidRPr="0036768E" w:rsidTr="00347284">
        <w:trPr>
          <w:jc w:val="right"/>
        </w:trPr>
        <w:tc>
          <w:tcPr>
            <w:tcW w:w="6840" w:type="dxa"/>
          </w:tcPr>
          <w:p w:rsidR="00AD2D04" w:rsidRPr="0036768E" w:rsidRDefault="00AD2D04" w:rsidP="00347284">
            <w:pPr>
              <w:rPr>
                <w:rFonts w:cs="Arial"/>
              </w:rPr>
            </w:pPr>
            <w:r w:rsidRPr="0036768E">
              <w:rPr>
                <w:rFonts w:cs="Arial"/>
              </w:rPr>
              <w:t xml:space="preserve">Mitral or aortic regurgitation </w:t>
            </w:r>
          </w:p>
          <w:p w:rsidR="00AD2D04" w:rsidRPr="0036768E" w:rsidRDefault="00AD2D04" w:rsidP="00AD2D04">
            <w:pPr>
              <w:pStyle w:val="ListParagraph"/>
              <w:numPr>
                <w:ilvl w:val="0"/>
                <w:numId w:val="24"/>
              </w:numPr>
              <w:ind w:left="342"/>
              <w:contextualSpacing/>
              <w:rPr>
                <w:rFonts w:cs="Arial"/>
              </w:rPr>
            </w:pPr>
            <w:r w:rsidRPr="0036768E">
              <w:rPr>
                <w:rFonts w:cs="Arial"/>
              </w:rPr>
              <w:t>These findings would suggest intrinsic heart disease (unlikely this would be a new finding as these conditions have significant heart murmurs)</w:t>
            </w:r>
          </w:p>
        </w:tc>
        <w:tc>
          <w:tcPr>
            <w:tcW w:w="1908" w:type="dxa"/>
            <w:vAlign w:val="center"/>
          </w:tcPr>
          <w:p w:rsidR="00AD2D04" w:rsidRPr="0036768E" w:rsidRDefault="00AD2D04" w:rsidP="00347284">
            <w:pPr>
              <w:pStyle w:val="BodyText"/>
              <w:tabs>
                <w:tab w:val="left" w:pos="3456"/>
                <w:tab w:val="left" w:pos="7776"/>
              </w:tabs>
              <w:jc w:val="center"/>
              <w:rPr>
                <w:rFonts w:cs="Arial"/>
                <w:color w:val="000000"/>
                <w:szCs w:val="22"/>
              </w:rPr>
            </w:pPr>
            <w:r w:rsidRPr="0036768E">
              <w:rPr>
                <w:rFonts w:cs="Arial"/>
                <w:color w:val="000000"/>
                <w:szCs w:val="22"/>
              </w:rPr>
              <w:t>Moderate or severe</w:t>
            </w:r>
          </w:p>
        </w:tc>
      </w:tr>
      <w:tr w:rsidR="00AD2D04" w:rsidRPr="0036768E" w:rsidTr="00347284">
        <w:trPr>
          <w:jc w:val="right"/>
        </w:trPr>
        <w:tc>
          <w:tcPr>
            <w:tcW w:w="6840" w:type="dxa"/>
          </w:tcPr>
          <w:p w:rsidR="00AD2D04" w:rsidRPr="0036768E" w:rsidRDefault="00AD2D04" w:rsidP="00347284">
            <w:pPr>
              <w:rPr>
                <w:rFonts w:cs="Arial"/>
              </w:rPr>
            </w:pPr>
            <w:r w:rsidRPr="0036768E">
              <w:rPr>
                <w:rFonts w:cs="Arial"/>
              </w:rPr>
              <w:t>Stenosis of any valve</w:t>
            </w:r>
          </w:p>
        </w:tc>
        <w:tc>
          <w:tcPr>
            <w:tcW w:w="1908" w:type="dxa"/>
            <w:vAlign w:val="center"/>
          </w:tcPr>
          <w:p w:rsidR="00AD2D04" w:rsidRPr="0036768E" w:rsidRDefault="00AD2D04" w:rsidP="00347284">
            <w:pPr>
              <w:pStyle w:val="BodyText"/>
              <w:tabs>
                <w:tab w:val="left" w:pos="3456"/>
                <w:tab w:val="left" w:pos="7776"/>
              </w:tabs>
              <w:jc w:val="center"/>
              <w:rPr>
                <w:rFonts w:cs="Arial"/>
                <w:color w:val="000000"/>
                <w:szCs w:val="22"/>
              </w:rPr>
            </w:pPr>
            <w:r w:rsidRPr="0036768E">
              <w:rPr>
                <w:rFonts w:cs="Arial"/>
                <w:color w:val="000000"/>
                <w:szCs w:val="22"/>
              </w:rPr>
              <w:t xml:space="preserve">Mild, moderate, </w:t>
            </w:r>
            <w:r w:rsidRPr="0036768E">
              <w:rPr>
                <w:rFonts w:cs="Arial"/>
                <w:color w:val="000000"/>
                <w:szCs w:val="22"/>
              </w:rPr>
              <w:lastRenderedPageBreak/>
              <w:t>or severe</w:t>
            </w:r>
          </w:p>
        </w:tc>
      </w:tr>
      <w:tr w:rsidR="00AD2D04" w:rsidRPr="0036768E" w:rsidTr="00347284">
        <w:trPr>
          <w:jc w:val="right"/>
        </w:trPr>
        <w:tc>
          <w:tcPr>
            <w:tcW w:w="6840" w:type="dxa"/>
          </w:tcPr>
          <w:p w:rsidR="00AD2D04" w:rsidRPr="0036768E" w:rsidRDefault="00AD2D04" w:rsidP="00347284">
            <w:pPr>
              <w:rPr>
                <w:rFonts w:cs="Arial"/>
              </w:rPr>
            </w:pPr>
            <w:r w:rsidRPr="0036768E">
              <w:rPr>
                <w:rFonts w:cs="Arial"/>
              </w:rPr>
              <w:lastRenderedPageBreak/>
              <w:t>Mitral valve prolapse</w:t>
            </w:r>
          </w:p>
        </w:tc>
        <w:tc>
          <w:tcPr>
            <w:tcW w:w="1908" w:type="dxa"/>
            <w:vAlign w:val="center"/>
          </w:tcPr>
          <w:p w:rsidR="00AD2D04" w:rsidRPr="0036768E" w:rsidRDefault="00AD2D04" w:rsidP="00347284">
            <w:pPr>
              <w:pStyle w:val="BodyText"/>
              <w:tabs>
                <w:tab w:val="left" w:pos="3456"/>
                <w:tab w:val="left" w:pos="7776"/>
              </w:tabs>
              <w:jc w:val="center"/>
              <w:rPr>
                <w:rFonts w:cs="Arial"/>
                <w:color w:val="000000"/>
                <w:szCs w:val="22"/>
              </w:rPr>
            </w:pPr>
            <w:r w:rsidRPr="0036768E">
              <w:rPr>
                <w:rFonts w:cs="Arial"/>
                <w:color w:val="000000"/>
                <w:szCs w:val="22"/>
              </w:rPr>
              <w:t>Moderate or severe</w:t>
            </w:r>
          </w:p>
        </w:tc>
      </w:tr>
      <w:tr w:rsidR="00AD2D04" w:rsidRPr="0036768E" w:rsidTr="00347284">
        <w:trPr>
          <w:jc w:val="right"/>
        </w:trPr>
        <w:tc>
          <w:tcPr>
            <w:tcW w:w="6840" w:type="dxa"/>
          </w:tcPr>
          <w:p w:rsidR="00AD2D04" w:rsidRPr="0036768E" w:rsidRDefault="00AD2D04" w:rsidP="00347284">
            <w:pPr>
              <w:rPr>
                <w:rFonts w:cs="Arial"/>
              </w:rPr>
            </w:pPr>
            <w:r w:rsidRPr="0036768E">
              <w:rPr>
                <w:rFonts w:cs="Arial"/>
              </w:rPr>
              <w:t xml:space="preserve">Left ventricular hypertrophy </w:t>
            </w:r>
          </w:p>
          <w:p w:rsidR="00AD2D04" w:rsidRPr="0036768E" w:rsidRDefault="00AD2D04" w:rsidP="00AD2D04">
            <w:pPr>
              <w:pStyle w:val="ListParagraph"/>
              <w:numPr>
                <w:ilvl w:val="0"/>
                <w:numId w:val="24"/>
              </w:numPr>
              <w:ind w:left="342"/>
              <w:contextualSpacing/>
              <w:rPr>
                <w:rFonts w:cs="Arial"/>
              </w:rPr>
            </w:pPr>
            <w:r>
              <w:rPr>
                <w:rFonts w:cs="Arial"/>
              </w:rPr>
              <w:t>M</w:t>
            </w:r>
            <w:r w:rsidRPr="0036768E">
              <w:rPr>
                <w:rFonts w:cs="Arial"/>
              </w:rPr>
              <w:t>ight suggest the need for intensification of antihypertensive therapy (starting medication in a borderline individual or making sure BP is at goal in someone on treatment), otherwise the most likely cause is obesity</w:t>
            </w:r>
            <w:r>
              <w:rPr>
                <w:rFonts w:cs="Arial"/>
              </w:rPr>
              <w:t>.</w:t>
            </w:r>
          </w:p>
        </w:tc>
        <w:tc>
          <w:tcPr>
            <w:tcW w:w="1908" w:type="dxa"/>
            <w:vAlign w:val="center"/>
          </w:tcPr>
          <w:p w:rsidR="00AD2D04" w:rsidRPr="0036768E" w:rsidRDefault="00AD2D04" w:rsidP="00347284">
            <w:pPr>
              <w:pStyle w:val="BodyText"/>
              <w:tabs>
                <w:tab w:val="left" w:pos="3456"/>
                <w:tab w:val="left" w:pos="7776"/>
              </w:tabs>
              <w:jc w:val="center"/>
              <w:rPr>
                <w:rFonts w:cs="Arial"/>
                <w:color w:val="000000"/>
                <w:szCs w:val="22"/>
                <w:vertAlign w:val="superscript"/>
              </w:rPr>
            </w:pPr>
            <w:r w:rsidRPr="0036768E">
              <w:rPr>
                <w:rFonts w:cs="Arial"/>
                <w:color w:val="000000"/>
                <w:szCs w:val="22"/>
              </w:rPr>
              <w:t>≥ 51 g/m</w:t>
            </w:r>
            <w:r w:rsidRPr="0036768E">
              <w:rPr>
                <w:rFonts w:cs="Arial"/>
                <w:color w:val="000000"/>
                <w:szCs w:val="22"/>
                <w:vertAlign w:val="superscript"/>
              </w:rPr>
              <w:t>2.7</w:t>
            </w:r>
          </w:p>
        </w:tc>
      </w:tr>
      <w:tr w:rsidR="00AD2D04" w:rsidRPr="0036768E" w:rsidTr="00347284">
        <w:trPr>
          <w:jc w:val="right"/>
        </w:trPr>
        <w:tc>
          <w:tcPr>
            <w:tcW w:w="6840" w:type="dxa"/>
          </w:tcPr>
          <w:p w:rsidR="00AD2D04" w:rsidRPr="0036768E" w:rsidRDefault="00AD2D04" w:rsidP="00347284">
            <w:pPr>
              <w:rPr>
                <w:rFonts w:cs="Arial"/>
              </w:rPr>
            </w:pPr>
            <w:r w:rsidRPr="0036768E">
              <w:rPr>
                <w:rFonts w:cs="Arial"/>
              </w:rPr>
              <w:t xml:space="preserve">Clinical findings (i.e., pericardial effusion, wall motion abnormality, severe arrhythmias, bicuspid aortic valve, etc.) </w:t>
            </w:r>
          </w:p>
        </w:tc>
        <w:tc>
          <w:tcPr>
            <w:tcW w:w="1908" w:type="dxa"/>
            <w:vAlign w:val="center"/>
          </w:tcPr>
          <w:p w:rsidR="00AD2D04" w:rsidRPr="0036768E" w:rsidRDefault="00AD2D04" w:rsidP="00347284">
            <w:pPr>
              <w:pStyle w:val="BodyText"/>
              <w:tabs>
                <w:tab w:val="left" w:pos="3456"/>
                <w:tab w:val="left" w:pos="7776"/>
              </w:tabs>
              <w:jc w:val="center"/>
              <w:rPr>
                <w:rFonts w:cs="Arial"/>
                <w:color w:val="000000"/>
                <w:szCs w:val="22"/>
              </w:rPr>
            </w:pPr>
            <w:r w:rsidRPr="0036768E">
              <w:rPr>
                <w:rFonts w:cs="Arial"/>
                <w:color w:val="000000"/>
                <w:szCs w:val="22"/>
              </w:rPr>
              <w:t>Significant</w:t>
            </w:r>
          </w:p>
        </w:tc>
      </w:tr>
    </w:tbl>
    <w:p w:rsidR="00AD2D04" w:rsidRPr="00AD2D04" w:rsidRDefault="00AD2D04" w:rsidP="00AD2D04"/>
    <w:sectPr w:rsidR="00AD2D04" w:rsidRPr="00AD2D04" w:rsidSect="00135A8B">
      <w:headerReference w:type="default" r:id="rId15"/>
      <w:footerReference w:type="default" r:id="rId16"/>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C78" w:rsidRDefault="00383C78">
      <w:r>
        <w:separator/>
      </w:r>
    </w:p>
  </w:endnote>
  <w:endnote w:type="continuationSeparator" w:id="0">
    <w:p w:rsidR="00383C78" w:rsidRDefault="0038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F5" w:rsidRDefault="00425D4F" w:rsidP="00E02C93">
    <w:pPr>
      <w:pStyle w:val="Footer"/>
      <w:jc w:val="center"/>
    </w:pPr>
    <w:r>
      <w:t>Date: 1</w:t>
    </w:r>
    <w:r w:rsidR="00CF1BFE">
      <w:t>1</w:t>
    </w:r>
    <w:r>
      <w:t>/0</w:t>
    </w:r>
    <w:r w:rsidR="00CF1BFE">
      <w:t>7</w:t>
    </w:r>
    <w:r w:rsidR="00E67CF5">
      <w:t>/2014</w:t>
    </w:r>
    <w:r w:rsidR="00E67CF5">
      <w:tab/>
    </w:r>
    <w:r w:rsidR="00E67CF5">
      <w:tab/>
    </w:r>
    <w:sdt>
      <w:sdtPr>
        <w:id w:val="16355232"/>
        <w:docPartObj>
          <w:docPartGallery w:val="Page Numbers (Bottom of Page)"/>
          <w:docPartUnique/>
        </w:docPartObj>
      </w:sdtPr>
      <w:sdtEndPr/>
      <w:sdtContent>
        <w:r w:rsidR="00383C78">
          <w:rPr>
            <w:noProof/>
          </w:rPr>
          <w:fldChar w:fldCharType="begin"/>
        </w:r>
        <w:r w:rsidR="00383C78">
          <w:rPr>
            <w:noProof/>
          </w:rPr>
          <w:instrText xml:space="preserve"> PAGE   \* MERGEFORMAT </w:instrText>
        </w:r>
        <w:r w:rsidR="00383C78">
          <w:rPr>
            <w:noProof/>
          </w:rPr>
          <w:fldChar w:fldCharType="separate"/>
        </w:r>
        <w:r w:rsidR="00DE54F0">
          <w:rPr>
            <w:noProof/>
          </w:rPr>
          <w:t>2</w:t>
        </w:r>
        <w:r w:rsidR="00383C78">
          <w:rPr>
            <w:noProof/>
          </w:rPr>
          <w:fldChar w:fldCharType="end"/>
        </w:r>
      </w:sdtContent>
    </w:sdt>
  </w:p>
  <w:p w:rsidR="00E67CF5" w:rsidRDefault="00E67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C78" w:rsidRDefault="00383C78">
      <w:r>
        <w:separator/>
      </w:r>
    </w:p>
  </w:footnote>
  <w:footnote w:type="continuationSeparator" w:id="0">
    <w:p w:rsidR="00383C78" w:rsidRDefault="00383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F5" w:rsidRDefault="00E67CF5">
    <w:pPr>
      <w:pStyle w:val="Header"/>
      <w:pBdr>
        <w:bottom w:val="single" w:sz="4" w:space="1" w:color="auto"/>
      </w:pBdr>
    </w:pPr>
    <w:r>
      <w:t>TODAY2 Control Echocardiogram and Blood Data Collection Manual of Procedures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57460E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A73538"/>
    <w:multiLevelType w:val="hybridMultilevel"/>
    <w:tmpl w:val="C164C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44876"/>
    <w:multiLevelType w:val="hybridMultilevel"/>
    <w:tmpl w:val="4B624108"/>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75FDD"/>
    <w:multiLevelType w:val="hybridMultilevel"/>
    <w:tmpl w:val="A7668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13536"/>
    <w:multiLevelType w:val="hybridMultilevel"/>
    <w:tmpl w:val="A7668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B20137"/>
    <w:multiLevelType w:val="hybridMultilevel"/>
    <w:tmpl w:val="2F92490C"/>
    <w:lvl w:ilvl="0" w:tplc="BAF0226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A1589"/>
    <w:multiLevelType w:val="hybridMultilevel"/>
    <w:tmpl w:val="BAE6B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44C45"/>
    <w:multiLevelType w:val="multilevel"/>
    <w:tmpl w:val="1622982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351230D3"/>
    <w:multiLevelType w:val="hybridMultilevel"/>
    <w:tmpl w:val="A7668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B5FDF"/>
    <w:multiLevelType w:val="hybridMultilevel"/>
    <w:tmpl w:val="711828EE"/>
    <w:lvl w:ilvl="0" w:tplc="0409000F">
      <w:start w:val="1"/>
      <w:numFmt w:val="decimal"/>
      <w:lvlText w:val="%1."/>
      <w:lvlJc w:val="left"/>
      <w:pPr>
        <w:ind w:left="360" w:hanging="360"/>
      </w:p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4B195D"/>
    <w:multiLevelType w:val="hybridMultilevel"/>
    <w:tmpl w:val="728CEB1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8C16025"/>
    <w:multiLevelType w:val="hybridMultilevel"/>
    <w:tmpl w:val="583A3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44671D"/>
    <w:multiLevelType w:val="hybridMultilevel"/>
    <w:tmpl w:val="26E44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4E3A01"/>
    <w:multiLevelType w:val="hybridMultilevel"/>
    <w:tmpl w:val="CAC8F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B04848"/>
    <w:multiLevelType w:val="hybridMultilevel"/>
    <w:tmpl w:val="615A4600"/>
    <w:lvl w:ilvl="0" w:tplc="EC60BEE2">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91087C"/>
    <w:multiLevelType w:val="hybridMultilevel"/>
    <w:tmpl w:val="3738A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7D59F3"/>
    <w:multiLevelType w:val="hybridMultilevel"/>
    <w:tmpl w:val="17F0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A73A93"/>
    <w:multiLevelType w:val="hybridMultilevel"/>
    <w:tmpl w:val="C89A76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FF22D6"/>
    <w:multiLevelType w:val="hybridMultilevel"/>
    <w:tmpl w:val="A7668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3459DF"/>
    <w:multiLevelType w:val="hybridMultilevel"/>
    <w:tmpl w:val="2A905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7EF086F"/>
    <w:multiLevelType w:val="hybridMultilevel"/>
    <w:tmpl w:val="96CC9E7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E11907"/>
    <w:multiLevelType w:val="hybridMultilevel"/>
    <w:tmpl w:val="BD9698B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092F1B"/>
    <w:multiLevelType w:val="hybridMultilevel"/>
    <w:tmpl w:val="F7201BB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AC56AE"/>
    <w:multiLevelType w:val="hybridMultilevel"/>
    <w:tmpl w:val="4BD0D7E2"/>
    <w:lvl w:ilvl="0" w:tplc="95E62FBA">
      <w:start w:val="1"/>
      <w:numFmt w:val="bullet"/>
      <w:pStyle w:val="bullet2"/>
      <w:lvlText w:val=""/>
      <w:lvlJc w:val="left"/>
      <w:pPr>
        <w:tabs>
          <w:tab w:val="num" w:pos="792"/>
        </w:tabs>
        <w:ind w:left="792"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1F2F18"/>
    <w:multiLevelType w:val="hybridMultilevel"/>
    <w:tmpl w:val="C00294AA"/>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5" w15:restartNumberingAfterBreak="0">
    <w:nsid w:val="74E556ED"/>
    <w:multiLevelType w:val="hybridMultilevel"/>
    <w:tmpl w:val="D6122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5340E8"/>
    <w:multiLevelType w:val="hybridMultilevel"/>
    <w:tmpl w:val="A65C8920"/>
    <w:lvl w:ilvl="0" w:tplc="BAF0226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BB52EED"/>
    <w:multiLevelType w:val="multilevel"/>
    <w:tmpl w:val="87821B62"/>
    <w:lvl w:ilvl="0">
      <w:start w:val="1"/>
      <w:numFmt w:val="none"/>
      <w:pStyle w:val="Style1"/>
      <w:lvlText w:val=""/>
      <w:lvlJc w:val="left"/>
      <w:pPr>
        <w:tabs>
          <w:tab w:val="num" w:pos="432"/>
        </w:tabs>
        <w:ind w:left="432" w:hanging="432"/>
      </w:pPr>
    </w:lvl>
    <w:lvl w:ilvl="1">
      <w:start w:val="1"/>
      <w:numFmt w:val="decimal"/>
      <w:lvlText w:val="%11"/>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7"/>
  </w:num>
  <w:num w:numId="2">
    <w:abstractNumId w:val="7"/>
  </w:num>
  <w:num w:numId="3">
    <w:abstractNumId w:val="0"/>
  </w:num>
  <w:num w:numId="4">
    <w:abstractNumId w:val="26"/>
  </w:num>
  <w:num w:numId="5">
    <w:abstractNumId w:val="25"/>
  </w:num>
  <w:num w:numId="6">
    <w:abstractNumId w:val="10"/>
  </w:num>
  <w:num w:numId="7">
    <w:abstractNumId w:val="14"/>
  </w:num>
  <w:num w:numId="8">
    <w:abstractNumId w:val="5"/>
  </w:num>
  <w:num w:numId="9">
    <w:abstractNumId w:val="23"/>
  </w:num>
  <w:num w:numId="10">
    <w:abstractNumId w:val="9"/>
  </w:num>
  <w:num w:numId="11">
    <w:abstractNumId w:val="19"/>
  </w:num>
  <w:num w:numId="12">
    <w:abstractNumId w:val="22"/>
  </w:num>
  <w:num w:numId="13">
    <w:abstractNumId w:val="2"/>
  </w:num>
  <w:num w:numId="14">
    <w:abstractNumId w:val="16"/>
  </w:num>
  <w:num w:numId="15">
    <w:abstractNumId w:val="24"/>
  </w:num>
  <w:num w:numId="16">
    <w:abstractNumId w:val="7"/>
  </w:num>
  <w:num w:numId="17">
    <w:abstractNumId w:val="18"/>
  </w:num>
  <w:num w:numId="18">
    <w:abstractNumId w:val="8"/>
  </w:num>
  <w:num w:numId="19">
    <w:abstractNumId w:val="4"/>
  </w:num>
  <w:num w:numId="20">
    <w:abstractNumId w:val="3"/>
  </w:num>
  <w:num w:numId="21">
    <w:abstractNumId w:val="20"/>
  </w:num>
  <w:num w:numId="22">
    <w:abstractNumId w:val="11"/>
  </w:num>
  <w:num w:numId="23">
    <w:abstractNumId w:val="15"/>
  </w:num>
  <w:num w:numId="24">
    <w:abstractNumId w:val="12"/>
  </w:num>
  <w:num w:numId="25">
    <w:abstractNumId w:val="6"/>
  </w:num>
  <w:num w:numId="26">
    <w:abstractNumId w:val="21"/>
  </w:num>
  <w:num w:numId="27">
    <w:abstractNumId w:val="13"/>
  </w:num>
  <w:num w:numId="28">
    <w:abstractNumId w:val="1"/>
  </w:num>
  <w:num w:numId="29">
    <w:abstractNumId w:val="7"/>
  </w:num>
  <w:num w:numId="3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3C7"/>
    <w:rsid w:val="000009F4"/>
    <w:rsid w:val="0000276E"/>
    <w:rsid w:val="00004070"/>
    <w:rsid w:val="000041D6"/>
    <w:rsid w:val="00007C48"/>
    <w:rsid w:val="00010EF0"/>
    <w:rsid w:val="00012A56"/>
    <w:rsid w:val="00013C4E"/>
    <w:rsid w:val="00017C3A"/>
    <w:rsid w:val="00020418"/>
    <w:rsid w:val="000244DF"/>
    <w:rsid w:val="00025FA2"/>
    <w:rsid w:val="00033DF3"/>
    <w:rsid w:val="00034B70"/>
    <w:rsid w:val="000428EE"/>
    <w:rsid w:val="00042F11"/>
    <w:rsid w:val="00044F97"/>
    <w:rsid w:val="00045A88"/>
    <w:rsid w:val="0004645C"/>
    <w:rsid w:val="00050530"/>
    <w:rsid w:val="000531F2"/>
    <w:rsid w:val="00054021"/>
    <w:rsid w:val="000549B6"/>
    <w:rsid w:val="00064DEF"/>
    <w:rsid w:val="0006615C"/>
    <w:rsid w:val="00066A11"/>
    <w:rsid w:val="00066CBA"/>
    <w:rsid w:val="000732D0"/>
    <w:rsid w:val="00073507"/>
    <w:rsid w:val="00073EA5"/>
    <w:rsid w:val="000748BF"/>
    <w:rsid w:val="00075C26"/>
    <w:rsid w:val="00081EAB"/>
    <w:rsid w:val="000842AE"/>
    <w:rsid w:val="00093300"/>
    <w:rsid w:val="00094944"/>
    <w:rsid w:val="000A0689"/>
    <w:rsid w:val="000A0B6D"/>
    <w:rsid w:val="000A4351"/>
    <w:rsid w:val="000A5970"/>
    <w:rsid w:val="000A7121"/>
    <w:rsid w:val="000B0712"/>
    <w:rsid w:val="000B0C20"/>
    <w:rsid w:val="000B19B7"/>
    <w:rsid w:val="000B2186"/>
    <w:rsid w:val="000B3D1A"/>
    <w:rsid w:val="000B6BB2"/>
    <w:rsid w:val="000B7581"/>
    <w:rsid w:val="000B7D13"/>
    <w:rsid w:val="000C2DAC"/>
    <w:rsid w:val="000C3645"/>
    <w:rsid w:val="000D05D0"/>
    <w:rsid w:val="000D0961"/>
    <w:rsid w:val="000D3563"/>
    <w:rsid w:val="000D4EC7"/>
    <w:rsid w:val="000D63F8"/>
    <w:rsid w:val="000D667D"/>
    <w:rsid w:val="000E3BA4"/>
    <w:rsid w:val="000F4242"/>
    <w:rsid w:val="000F574E"/>
    <w:rsid w:val="000F7AA9"/>
    <w:rsid w:val="0010307D"/>
    <w:rsid w:val="001041C5"/>
    <w:rsid w:val="00104B7E"/>
    <w:rsid w:val="00105468"/>
    <w:rsid w:val="00105833"/>
    <w:rsid w:val="001121C3"/>
    <w:rsid w:val="001145BC"/>
    <w:rsid w:val="00114DC3"/>
    <w:rsid w:val="001154CB"/>
    <w:rsid w:val="00115C24"/>
    <w:rsid w:val="001213A3"/>
    <w:rsid w:val="0012192F"/>
    <w:rsid w:val="001220C9"/>
    <w:rsid w:val="00123714"/>
    <w:rsid w:val="001243B9"/>
    <w:rsid w:val="001265A4"/>
    <w:rsid w:val="0013185A"/>
    <w:rsid w:val="001319AF"/>
    <w:rsid w:val="00131B7A"/>
    <w:rsid w:val="00131E33"/>
    <w:rsid w:val="00135A8B"/>
    <w:rsid w:val="00137C00"/>
    <w:rsid w:val="00144026"/>
    <w:rsid w:val="001444FC"/>
    <w:rsid w:val="00145C68"/>
    <w:rsid w:val="00146B81"/>
    <w:rsid w:val="00155C29"/>
    <w:rsid w:val="0015792B"/>
    <w:rsid w:val="001600FE"/>
    <w:rsid w:val="00160B54"/>
    <w:rsid w:val="0016280B"/>
    <w:rsid w:val="001656B2"/>
    <w:rsid w:val="00171B3A"/>
    <w:rsid w:val="001735BD"/>
    <w:rsid w:val="00173690"/>
    <w:rsid w:val="00174E9F"/>
    <w:rsid w:val="00175BC3"/>
    <w:rsid w:val="0017645C"/>
    <w:rsid w:val="0017667E"/>
    <w:rsid w:val="00180BB3"/>
    <w:rsid w:val="00182785"/>
    <w:rsid w:val="00185BD7"/>
    <w:rsid w:val="00187440"/>
    <w:rsid w:val="001929B9"/>
    <w:rsid w:val="00193BFE"/>
    <w:rsid w:val="00195463"/>
    <w:rsid w:val="001956D4"/>
    <w:rsid w:val="0019669D"/>
    <w:rsid w:val="001A2195"/>
    <w:rsid w:val="001A5C1D"/>
    <w:rsid w:val="001B36D2"/>
    <w:rsid w:val="001B4394"/>
    <w:rsid w:val="001B5B2B"/>
    <w:rsid w:val="001B6EDB"/>
    <w:rsid w:val="001B7B52"/>
    <w:rsid w:val="001C0545"/>
    <w:rsid w:val="001C11A1"/>
    <w:rsid w:val="001C194E"/>
    <w:rsid w:val="001C1BF1"/>
    <w:rsid w:val="001D03A8"/>
    <w:rsid w:val="001D1AB4"/>
    <w:rsid w:val="001D332B"/>
    <w:rsid w:val="001D3934"/>
    <w:rsid w:val="001D6124"/>
    <w:rsid w:val="001E3936"/>
    <w:rsid w:val="001F0066"/>
    <w:rsid w:val="001F14E0"/>
    <w:rsid w:val="001F42F5"/>
    <w:rsid w:val="001F6BE2"/>
    <w:rsid w:val="0020068A"/>
    <w:rsid w:val="002036AD"/>
    <w:rsid w:val="00203FCB"/>
    <w:rsid w:val="00210C0F"/>
    <w:rsid w:val="00211D98"/>
    <w:rsid w:val="00220154"/>
    <w:rsid w:val="002207E2"/>
    <w:rsid w:val="00221944"/>
    <w:rsid w:val="0022546E"/>
    <w:rsid w:val="00226DFD"/>
    <w:rsid w:val="0022765F"/>
    <w:rsid w:val="002348F2"/>
    <w:rsid w:val="002350C4"/>
    <w:rsid w:val="002404B6"/>
    <w:rsid w:val="0024233C"/>
    <w:rsid w:val="00242E65"/>
    <w:rsid w:val="002458FD"/>
    <w:rsid w:val="00250CEC"/>
    <w:rsid w:val="0025270A"/>
    <w:rsid w:val="002547AF"/>
    <w:rsid w:val="0025791D"/>
    <w:rsid w:val="00276CE9"/>
    <w:rsid w:val="00281D31"/>
    <w:rsid w:val="00291B56"/>
    <w:rsid w:val="00294C3C"/>
    <w:rsid w:val="00296FEF"/>
    <w:rsid w:val="002B267C"/>
    <w:rsid w:val="002B3E7B"/>
    <w:rsid w:val="002B3EEA"/>
    <w:rsid w:val="002B5716"/>
    <w:rsid w:val="002B777D"/>
    <w:rsid w:val="002D3565"/>
    <w:rsid w:val="002D378A"/>
    <w:rsid w:val="002D6209"/>
    <w:rsid w:val="002E5949"/>
    <w:rsid w:val="002E5D51"/>
    <w:rsid w:val="002F29DF"/>
    <w:rsid w:val="0030305D"/>
    <w:rsid w:val="003114EA"/>
    <w:rsid w:val="00311902"/>
    <w:rsid w:val="00311963"/>
    <w:rsid w:val="00313238"/>
    <w:rsid w:val="00313C48"/>
    <w:rsid w:val="00315A8B"/>
    <w:rsid w:val="00320AB7"/>
    <w:rsid w:val="00321B0D"/>
    <w:rsid w:val="00322401"/>
    <w:rsid w:val="00324863"/>
    <w:rsid w:val="00327B20"/>
    <w:rsid w:val="00332D74"/>
    <w:rsid w:val="0033574D"/>
    <w:rsid w:val="00340709"/>
    <w:rsid w:val="00341527"/>
    <w:rsid w:val="00347284"/>
    <w:rsid w:val="003521A5"/>
    <w:rsid w:val="003541FA"/>
    <w:rsid w:val="0035522C"/>
    <w:rsid w:val="003557D8"/>
    <w:rsid w:val="00357267"/>
    <w:rsid w:val="00357AE1"/>
    <w:rsid w:val="00360E65"/>
    <w:rsid w:val="00361096"/>
    <w:rsid w:val="003628FF"/>
    <w:rsid w:val="00362A74"/>
    <w:rsid w:val="00363D5F"/>
    <w:rsid w:val="00363F2B"/>
    <w:rsid w:val="00365DD9"/>
    <w:rsid w:val="003670D9"/>
    <w:rsid w:val="00367CF8"/>
    <w:rsid w:val="00370F01"/>
    <w:rsid w:val="00371B40"/>
    <w:rsid w:val="0037262E"/>
    <w:rsid w:val="0037656D"/>
    <w:rsid w:val="00381F6B"/>
    <w:rsid w:val="00382E05"/>
    <w:rsid w:val="003838C5"/>
    <w:rsid w:val="00383C78"/>
    <w:rsid w:val="003875AE"/>
    <w:rsid w:val="00390B08"/>
    <w:rsid w:val="00392439"/>
    <w:rsid w:val="00393B9C"/>
    <w:rsid w:val="00395804"/>
    <w:rsid w:val="003A63BF"/>
    <w:rsid w:val="003B25A4"/>
    <w:rsid w:val="003B5FC7"/>
    <w:rsid w:val="003C233C"/>
    <w:rsid w:val="003C4682"/>
    <w:rsid w:val="003C79AB"/>
    <w:rsid w:val="003D2CBE"/>
    <w:rsid w:val="003D5150"/>
    <w:rsid w:val="003D6146"/>
    <w:rsid w:val="003D7F6C"/>
    <w:rsid w:val="003E010C"/>
    <w:rsid w:val="003E05CC"/>
    <w:rsid w:val="003E1B6D"/>
    <w:rsid w:val="003E2482"/>
    <w:rsid w:val="003E50D4"/>
    <w:rsid w:val="003E54CD"/>
    <w:rsid w:val="003F0C28"/>
    <w:rsid w:val="003F0C33"/>
    <w:rsid w:val="003F45E1"/>
    <w:rsid w:val="0040687D"/>
    <w:rsid w:val="00406D46"/>
    <w:rsid w:val="0041364C"/>
    <w:rsid w:val="00413988"/>
    <w:rsid w:val="00413D21"/>
    <w:rsid w:val="00421BAE"/>
    <w:rsid w:val="00421E4E"/>
    <w:rsid w:val="00425D4F"/>
    <w:rsid w:val="004324FF"/>
    <w:rsid w:val="004339CB"/>
    <w:rsid w:val="00434606"/>
    <w:rsid w:val="004367DB"/>
    <w:rsid w:val="004428C6"/>
    <w:rsid w:val="00446A88"/>
    <w:rsid w:val="00451BD5"/>
    <w:rsid w:val="0045275C"/>
    <w:rsid w:val="00452BAA"/>
    <w:rsid w:val="004557F7"/>
    <w:rsid w:val="00456401"/>
    <w:rsid w:val="0046368C"/>
    <w:rsid w:val="0047471E"/>
    <w:rsid w:val="004764F1"/>
    <w:rsid w:val="004766BC"/>
    <w:rsid w:val="004775A4"/>
    <w:rsid w:val="004779A5"/>
    <w:rsid w:val="004812BE"/>
    <w:rsid w:val="0048132D"/>
    <w:rsid w:val="0048267D"/>
    <w:rsid w:val="00483A51"/>
    <w:rsid w:val="00487A25"/>
    <w:rsid w:val="004A2FE7"/>
    <w:rsid w:val="004B011E"/>
    <w:rsid w:val="004B2CE8"/>
    <w:rsid w:val="004B4BD6"/>
    <w:rsid w:val="004B5E2E"/>
    <w:rsid w:val="004C440A"/>
    <w:rsid w:val="004C6326"/>
    <w:rsid w:val="004D256B"/>
    <w:rsid w:val="004D3442"/>
    <w:rsid w:val="004D480F"/>
    <w:rsid w:val="004D7271"/>
    <w:rsid w:val="004D7B69"/>
    <w:rsid w:val="004E3693"/>
    <w:rsid w:val="004E4288"/>
    <w:rsid w:val="004E522E"/>
    <w:rsid w:val="004E657C"/>
    <w:rsid w:val="004E7E7F"/>
    <w:rsid w:val="004F4E1E"/>
    <w:rsid w:val="004F50CD"/>
    <w:rsid w:val="00504A80"/>
    <w:rsid w:val="00505C2C"/>
    <w:rsid w:val="00506796"/>
    <w:rsid w:val="00511DAD"/>
    <w:rsid w:val="0051329B"/>
    <w:rsid w:val="00513D06"/>
    <w:rsid w:val="00514102"/>
    <w:rsid w:val="00516429"/>
    <w:rsid w:val="0051762A"/>
    <w:rsid w:val="0052014F"/>
    <w:rsid w:val="0052141C"/>
    <w:rsid w:val="00527561"/>
    <w:rsid w:val="00527F88"/>
    <w:rsid w:val="00530EB5"/>
    <w:rsid w:val="0053344A"/>
    <w:rsid w:val="00533BD4"/>
    <w:rsid w:val="00540E58"/>
    <w:rsid w:val="0054105B"/>
    <w:rsid w:val="0054646E"/>
    <w:rsid w:val="0054714E"/>
    <w:rsid w:val="00552565"/>
    <w:rsid w:val="005554B3"/>
    <w:rsid w:val="0056042A"/>
    <w:rsid w:val="005627F0"/>
    <w:rsid w:val="00563773"/>
    <w:rsid w:val="005663C3"/>
    <w:rsid w:val="00571D61"/>
    <w:rsid w:val="00572D83"/>
    <w:rsid w:val="00577FA5"/>
    <w:rsid w:val="00584B0E"/>
    <w:rsid w:val="00585E9B"/>
    <w:rsid w:val="00590751"/>
    <w:rsid w:val="00593990"/>
    <w:rsid w:val="005950A7"/>
    <w:rsid w:val="00596F73"/>
    <w:rsid w:val="00597106"/>
    <w:rsid w:val="00597364"/>
    <w:rsid w:val="0059777B"/>
    <w:rsid w:val="005A45D2"/>
    <w:rsid w:val="005B3D52"/>
    <w:rsid w:val="005C1D08"/>
    <w:rsid w:val="005C57EC"/>
    <w:rsid w:val="005D1A57"/>
    <w:rsid w:val="005D3B2E"/>
    <w:rsid w:val="005D5FB8"/>
    <w:rsid w:val="005E24C6"/>
    <w:rsid w:val="005E3A74"/>
    <w:rsid w:val="005E3D90"/>
    <w:rsid w:val="005E63D6"/>
    <w:rsid w:val="005E6982"/>
    <w:rsid w:val="005E75C0"/>
    <w:rsid w:val="005F0FCA"/>
    <w:rsid w:val="005F3AEF"/>
    <w:rsid w:val="005F41EC"/>
    <w:rsid w:val="005F424B"/>
    <w:rsid w:val="005F45A4"/>
    <w:rsid w:val="005F502D"/>
    <w:rsid w:val="005F547E"/>
    <w:rsid w:val="006024F0"/>
    <w:rsid w:val="00602EF1"/>
    <w:rsid w:val="00603384"/>
    <w:rsid w:val="006044AF"/>
    <w:rsid w:val="00604A02"/>
    <w:rsid w:val="00604CA4"/>
    <w:rsid w:val="00605129"/>
    <w:rsid w:val="00605A6C"/>
    <w:rsid w:val="006072DF"/>
    <w:rsid w:val="006101D3"/>
    <w:rsid w:val="00610B7C"/>
    <w:rsid w:val="0061299F"/>
    <w:rsid w:val="00615585"/>
    <w:rsid w:val="00617624"/>
    <w:rsid w:val="00620D4E"/>
    <w:rsid w:val="00623693"/>
    <w:rsid w:val="00623BAF"/>
    <w:rsid w:val="006276AB"/>
    <w:rsid w:val="00627A7E"/>
    <w:rsid w:val="00634F22"/>
    <w:rsid w:val="00635829"/>
    <w:rsid w:val="006375C9"/>
    <w:rsid w:val="00641232"/>
    <w:rsid w:val="00642947"/>
    <w:rsid w:val="00643CBD"/>
    <w:rsid w:val="00645008"/>
    <w:rsid w:val="006463DC"/>
    <w:rsid w:val="00647502"/>
    <w:rsid w:val="00651270"/>
    <w:rsid w:val="00654CCE"/>
    <w:rsid w:val="0065654B"/>
    <w:rsid w:val="00663AB8"/>
    <w:rsid w:val="006644BB"/>
    <w:rsid w:val="00664E45"/>
    <w:rsid w:val="00667036"/>
    <w:rsid w:val="006670DD"/>
    <w:rsid w:val="006757CB"/>
    <w:rsid w:val="00675CC5"/>
    <w:rsid w:val="0067629A"/>
    <w:rsid w:val="00681EC0"/>
    <w:rsid w:val="00683D6D"/>
    <w:rsid w:val="0068705B"/>
    <w:rsid w:val="00691009"/>
    <w:rsid w:val="00693281"/>
    <w:rsid w:val="006935D5"/>
    <w:rsid w:val="006942C4"/>
    <w:rsid w:val="00694376"/>
    <w:rsid w:val="0069673E"/>
    <w:rsid w:val="00696B26"/>
    <w:rsid w:val="006A0FD7"/>
    <w:rsid w:val="006A37C8"/>
    <w:rsid w:val="006B0685"/>
    <w:rsid w:val="006B1951"/>
    <w:rsid w:val="006B4A53"/>
    <w:rsid w:val="006B7231"/>
    <w:rsid w:val="006C3D1E"/>
    <w:rsid w:val="006C7CD7"/>
    <w:rsid w:val="006D2270"/>
    <w:rsid w:val="006D2799"/>
    <w:rsid w:val="006D7461"/>
    <w:rsid w:val="006E1D54"/>
    <w:rsid w:val="006E1F49"/>
    <w:rsid w:val="006F333B"/>
    <w:rsid w:val="006F3ABA"/>
    <w:rsid w:val="006F7B54"/>
    <w:rsid w:val="00702C53"/>
    <w:rsid w:val="00707989"/>
    <w:rsid w:val="00710FFF"/>
    <w:rsid w:val="007110E4"/>
    <w:rsid w:val="007127A7"/>
    <w:rsid w:val="0071333E"/>
    <w:rsid w:val="0071401B"/>
    <w:rsid w:val="00720773"/>
    <w:rsid w:val="007247AD"/>
    <w:rsid w:val="0072561A"/>
    <w:rsid w:val="00726745"/>
    <w:rsid w:val="00730580"/>
    <w:rsid w:val="007317C5"/>
    <w:rsid w:val="00731873"/>
    <w:rsid w:val="00731A41"/>
    <w:rsid w:val="00733866"/>
    <w:rsid w:val="00734D4C"/>
    <w:rsid w:val="007357CE"/>
    <w:rsid w:val="00736F6C"/>
    <w:rsid w:val="00737D43"/>
    <w:rsid w:val="007469ED"/>
    <w:rsid w:val="00750E70"/>
    <w:rsid w:val="007516EB"/>
    <w:rsid w:val="007554A0"/>
    <w:rsid w:val="0076153F"/>
    <w:rsid w:val="00771385"/>
    <w:rsid w:val="00771F67"/>
    <w:rsid w:val="007727BF"/>
    <w:rsid w:val="00783AA1"/>
    <w:rsid w:val="00784468"/>
    <w:rsid w:val="0079366C"/>
    <w:rsid w:val="00793755"/>
    <w:rsid w:val="007951BC"/>
    <w:rsid w:val="007958A2"/>
    <w:rsid w:val="00796121"/>
    <w:rsid w:val="007A29E2"/>
    <w:rsid w:val="007A4402"/>
    <w:rsid w:val="007A55C4"/>
    <w:rsid w:val="007A67DB"/>
    <w:rsid w:val="007A720E"/>
    <w:rsid w:val="007B3B98"/>
    <w:rsid w:val="007C12B5"/>
    <w:rsid w:val="007C22F8"/>
    <w:rsid w:val="007C3DC9"/>
    <w:rsid w:val="007C4CB3"/>
    <w:rsid w:val="007C4E4A"/>
    <w:rsid w:val="007C7461"/>
    <w:rsid w:val="007C75BC"/>
    <w:rsid w:val="007D18CD"/>
    <w:rsid w:val="007D21BA"/>
    <w:rsid w:val="007D382F"/>
    <w:rsid w:val="007D42B0"/>
    <w:rsid w:val="007D611D"/>
    <w:rsid w:val="007D79FE"/>
    <w:rsid w:val="007E28BB"/>
    <w:rsid w:val="007F7240"/>
    <w:rsid w:val="0080662C"/>
    <w:rsid w:val="008076E7"/>
    <w:rsid w:val="00811807"/>
    <w:rsid w:val="00816258"/>
    <w:rsid w:val="00816507"/>
    <w:rsid w:val="00820948"/>
    <w:rsid w:val="00823465"/>
    <w:rsid w:val="0083038A"/>
    <w:rsid w:val="00832BEF"/>
    <w:rsid w:val="00841531"/>
    <w:rsid w:val="00842614"/>
    <w:rsid w:val="0084418F"/>
    <w:rsid w:val="00844B1D"/>
    <w:rsid w:val="0084553F"/>
    <w:rsid w:val="00850F3D"/>
    <w:rsid w:val="0085367A"/>
    <w:rsid w:val="00854511"/>
    <w:rsid w:val="008553BA"/>
    <w:rsid w:val="00857E79"/>
    <w:rsid w:val="008619AE"/>
    <w:rsid w:val="0086590F"/>
    <w:rsid w:val="00865BDD"/>
    <w:rsid w:val="00874EB9"/>
    <w:rsid w:val="00875EB3"/>
    <w:rsid w:val="008760DE"/>
    <w:rsid w:val="0087754A"/>
    <w:rsid w:val="008804A8"/>
    <w:rsid w:val="00885EC8"/>
    <w:rsid w:val="008924AB"/>
    <w:rsid w:val="00893633"/>
    <w:rsid w:val="0089472B"/>
    <w:rsid w:val="00895786"/>
    <w:rsid w:val="00896730"/>
    <w:rsid w:val="00897888"/>
    <w:rsid w:val="008A4E12"/>
    <w:rsid w:val="008A7542"/>
    <w:rsid w:val="008B3414"/>
    <w:rsid w:val="008B35F7"/>
    <w:rsid w:val="008C1AFA"/>
    <w:rsid w:val="008C24F8"/>
    <w:rsid w:val="008C3EAC"/>
    <w:rsid w:val="008C6536"/>
    <w:rsid w:val="008D2621"/>
    <w:rsid w:val="008D31C3"/>
    <w:rsid w:val="008D3FA4"/>
    <w:rsid w:val="008D52E6"/>
    <w:rsid w:val="008E17A6"/>
    <w:rsid w:val="008E3D13"/>
    <w:rsid w:val="008E4050"/>
    <w:rsid w:val="008E42FF"/>
    <w:rsid w:val="008E53C9"/>
    <w:rsid w:val="008F0284"/>
    <w:rsid w:val="008F240F"/>
    <w:rsid w:val="008F38FE"/>
    <w:rsid w:val="008F45A3"/>
    <w:rsid w:val="008F4ACB"/>
    <w:rsid w:val="008F5834"/>
    <w:rsid w:val="008F6358"/>
    <w:rsid w:val="00903404"/>
    <w:rsid w:val="00903EC7"/>
    <w:rsid w:val="0090437F"/>
    <w:rsid w:val="0090515F"/>
    <w:rsid w:val="009062B6"/>
    <w:rsid w:val="0090675B"/>
    <w:rsid w:val="00906F6D"/>
    <w:rsid w:val="00915BEB"/>
    <w:rsid w:val="009229E2"/>
    <w:rsid w:val="009246A9"/>
    <w:rsid w:val="0092520C"/>
    <w:rsid w:val="009252D0"/>
    <w:rsid w:val="0092625E"/>
    <w:rsid w:val="0093001C"/>
    <w:rsid w:val="00930735"/>
    <w:rsid w:val="00930AE5"/>
    <w:rsid w:val="00934336"/>
    <w:rsid w:val="00940CD8"/>
    <w:rsid w:val="0094149E"/>
    <w:rsid w:val="00942DF5"/>
    <w:rsid w:val="00944FA8"/>
    <w:rsid w:val="00946074"/>
    <w:rsid w:val="00950C5C"/>
    <w:rsid w:val="00954C77"/>
    <w:rsid w:val="00955399"/>
    <w:rsid w:val="00957B94"/>
    <w:rsid w:val="009619C1"/>
    <w:rsid w:val="00962577"/>
    <w:rsid w:val="00963588"/>
    <w:rsid w:val="00973D57"/>
    <w:rsid w:val="009741B8"/>
    <w:rsid w:val="0097504E"/>
    <w:rsid w:val="0097706A"/>
    <w:rsid w:val="00980F27"/>
    <w:rsid w:val="009819CB"/>
    <w:rsid w:val="009855F9"/>
    <w:rsid w:val="00990495"/>
    <w:rsid w:val="0099168A"/>
    <w:rsid w:val="00995D4C"/>
    <w:rsid w:val="00996C3E"/>
    <w:rsid w:val="009A010F"/>
    <w:rsid w:val="009A23A4"/>
    <w:rsid w:val="009A2D67"/>
    <w:rsid w:val="009A5A40"/>
    <w:rsid w:val="009A66BB"/>
    <w:rsid w:val="009A6CB5"/>
    <w:rsid w:val="009B2B38"/>
    <w:rsid w:val="009B3299"/>
    <w:rsid w:val="009B3799"/>
    <w:rsid w:val="009B3C59"/>
    <w:rsid w:val="009B7D2C"/>
    <w:rsid w:val="009C15EE"/>
    <w:rsid w:val="009C1D49"/>
    <w:rsid w:val="009C1EE0"/>
    <w:rsid w:val="009C7068"/>
    <w:rsid w:val="009C7DEB"/>
    <w:rsid w:val="009D1416"/>
    <w:rsid w:val="009D573B"/>
    <w:rsid w:val="009D5D74"/>
    <w:rsid w:val="009E026F"/>
    <w:rsid w:val="009E0C42"/>
    <w:rsid w:val="009E280E"/>
    <w:rsid w:val="009E58FD"/>
    <w:rsid w:val="009E698C"/>
    <w:rsid w:val="009E6FE7"/>
    <w:rsid w:val="009F162B"/>
    <w:rsid w:val="009F3598"/>
    <w:rsid w:val="009F7CF1"/>
    <w:rsid w:val="00A003C7"/>
    <w:rsid w:val="00A01C5F"/>
    <w:rsid w:val="00A102AE"/>
    <w:rsid w:val="00A10680"/>
    <w:rsid w:val="00A17052"/>
    <w:rsid w:val="00A176A1"/>
    <w:rsid w:val="00A2150C"/>
    <w:rsid w:val="00A223E3"/>
    <w:rsid w:val="00A25477"/>
    <w:rsid w:val="00A264E2"/>
    <w:rsid w:val="00A26AEA"/>
    <w:rsid w:val="00A27738"/>
    <w:rsid w:val="00A30D32"/>
    <w:rsid w:val="00A34A9E"/>
    <w:rsid w:val="00A35FC2"/>
    <w:rsid w:val="00A36397"/>
    <w:rsid w:val="00A437CC"/>
    <w:rsid w:val="00A43F24"/>
    <w:rsid w:val="00A50687"/>
    <w:rsid w:val="00A528F4"/>
    <w:rsid w:val="00A53F71"/>
    <w:rsid w:val="00A54912"/>
    <w:rsid w:val="00A5491D"/>
    <w:rsid w:val="00A620D2"/>
    <w:rsid w:val="00A639D4"/>
    <w:rsid w:val="00A647C9"/>
    <w:rsid w:val="00A66667"/>
    <w:rsid w:val="00A70295"/>
    <w:rsid w:val="00A71B1E"/>
    <w:rsid w:val="00A72723"/>
    <w:rsid w:val="00A7479F"/>
    <w:rsid w:val="00A753CD"/>
    <w:rsid w:val="00A75C8B"/>
    <w:rsid w:val="00A76901"/>
    <w:rsid w:val="00A76F28"/>
    <w:rsid w:val="00A77657"/>
    <w:rsid w:val="00A77FC5"/>
    <w:rsid w:val="00A80D3F"/>
    <w:rsid w:val="00A81799"/>
    <w:rsid w:val="00A953D5"/>
    <w:rsid w:val="00A97A77"/>
    <w:rsid w:val="00AA36FC"/>
    <w:rsid w:val="00AA47E9"/>
    <w:rsid w:val="00AA5028"/>
    <w:rsid w:val="00AB0133"/>
    <w:rsid w:val="00AB532E"/>
    <w:rsid w:val="00AC0871"/>
    <w:rsid w:val="00AD2D04"/>
    <w:rsid w:val="00AD3FFA"/>
    <w:rsid w:val="00AE2AEA"/>
    <w:rsid w:val="00AE4E11"/>
    <w:rsid w:val="00AE5ABE"/>
    <w:rsid w:val="00AF4FDA"/>
    <w:rsid w:val="00B05E72"/>
    <w:rsid w:val="00B07836"/>
    <w:rsid w:val="00B136F4"/>
    <w:rsid w:val="00B143EE"/>
    <w:rsid w:val="00B146E8"/>
    <w:rsid w:val="00B1566A"/>
    <w:rsid w:val="00B21B47"/>
    <w:rsid w:val="00B24CFF"/>
    <w:rsid w:val="00B306BD"/>
    <w:rsid w:val="00B32479"/>
    <w:rsid w:val="00B34EE1"/>
    <w:rsid w:val="00B46233"/>
    <w:rsid w:val="00B462CC"/>
    <w:rsid w:val="00B50A5F"/>
    <w:rsid w:val="00B50D5E"/>
    <w:rsid w:val="00B51993"/>
    <w:rsid w:val="00B55078"/>
    <w:rsid w:val="00B6102F"/>
    <w:rsid w:val="00B612D6"/>
    <w:rsid w:val="00B61F16"/>
    <w:rsid w:val="00B63788"/>
    <w:rsid w:val="00B671F8"/>
    <w:rsid w:val="00B762DE"/>
    <w:rsid w:val="00B777F4"/>
    <w:rsid w:val="00B820E8"/>
    <w:rsid w:val="00B85DFC"/>
    <w:rsid w:val="00B861A9"/>
    <w:rsid w:val="00B8696F"/>
    <w:rsid w:val="00B87547"/>
    <w:rsid w:val="00B87955"/>
    <w:rsid w:val="00B925DE"/>
    <w:rsid w:val="00B926C5"/>
    <w:rsid w:val="00B93363"/>
    <w:rsid w:val="00B96D86"/>
    <w:rsid w:val="00B974AF"/>
    <w:rsid w:val="00BA2E93"/>
    <w:rsid w:val="00BA3871"/>
    <w:rsid w:val="00BA4AA3"/>
    <w:rsid w:val="00BA7AC2"/>
    <w:rsid w:val="00BB0244"/>
    <w:rsid w:val="00BB310C"/>
    <w:rsid w:val="00BB7FB6"/>
    <w:rsid w:val="00BC13E7"/>
    <w:rsid w:val="00BC24BB"/>
    <w:rsid w:val="00BC4743"/>
    <w:rsid w:val="00BC6FCD"/>
    <w:rsid w:val="00BD1100"/>
    <w:rsid w:val="00BD144B"/>
    <w:rsid w:val="00BD6243"/>
    <w:rsid w:val="00BE4E4E"/>
    <w:rsid w:val="00BE4E83"/>
    <w:rsid w:val="00BF5BA2"/>
    <w:rsid w:val="00C041DA"/>
    <w:rsid w:val="00C04B34"/>
    <w:rsid w:val="00C11A68"/>
    <w:rsid w:val="00C1495E"/>
    <w:rsid w:val="00C1614E"/>
    <w:rsid w:val="00C16581"/>
    <w:rsid w:val="00C22474"/>
    <w:rsid w:val="00C24639"/>
    <w:rsid w:val="00C33017"/>
    <w:rsid w:val="00C34DBF"/>
    <w:rsid w:val="00C35CEA"/>
    <w:rsid w:val="00C3619A"/>
    <w:rsid w:val="00C40A68"/>
    <w:rsid w:val="00C424A9"/>
    <w:rsid w:val="00C45A13"/>
    <w:rsid w:val="00C467CF"/>
    <w:rsid w:val="00C471DF"/>
    <w:rsid w:val="00C47DA3"/>
    <w:rsid w:val="00C57296"/>
    <w:rsid w:val="00C616E0"/>
    <w:rsid w:val="00C67DBD"/>
    <w:rsid w:val="00C7039C"/>
    <w:rsid w:val="00C7068C"/>
    <w:rsid w:val="00C71445"/>
    <w:rsid w:val="00C7220D"/>
    <w:rsid w:val="00C72675"/>
    <w:rsid w:val="00C72813"/>
    <w:rsid w:val="00C730B6"/>
    <w:rsid w:val="00C77FB7"/>
    <w:rsid w:val="00C82CFD"/>
    <w:rsid w:val="00C90228"/>
    <w:rsid w:val="00C902D3"/>
    <w:rsid w:val="00C90411"/>
    <w:rsid w:val="00C92458"/>
    <w:rsid w:val="00C93070"/>
    <w:rsid w:val="00C935FB"/>
    <w:rsid w:val="00C93DDF"/>
    <w:rsid w:val="00C962B0"/>
    <w:rsid w:val="00CA1534"/>
    <w:rsid w:val="00CA16AF"/>
    <w:rsid w:val="00CA1F78"/>
    <w:rsid w:val="00CA3BF3"/>
    <w:rsid w:val="00CB1C55"/>
    <w:rsid w:val="00CB4554"/>
    <w:rsid w:val="00CB6D0C"/>
    <w:rsid w:val="00CB6DD1"/>
    <w:rsid w:val="00CB716E"/>
    <w:rsid w:val="00CC70B1"/>
    <w:rsid w:val="00CD1698"/>
    <w:rsid w:val="00CD32B7"/>
    <w:rsid w:val="00CD3936"/>
    <w:rsid w:val="00CD4901"/>
    <w:rsid w:val="00CD6EF8"/>
    <w:rsid w:val="00CD7913"/>
    <w:rsid w:val="00CE0D9C"/>
    <w:rsid w:val="00CE33DD"/>
    <w:rsid w:val="00CE6253"/>
    <w:rsid w:val="00CF1BFE"/>
    <w:rsid w:val="00CF376B"/>
    <w:rsid w:val="00CF4981"/>
    <w:rsid w:val="00CF555C"/>
    <w:rsid w:val="00CF56DD"/>
    <w:rsid w:val="00CF64D4"/>
    <w:rsid w:val="00CF749C"/>
    <w:rsid w:val="00D00D57"/>
    <w:rsid w:val="00D00DB5"/>
    <w:rsid w:val="00D02CFD"/>
    <w:rsid w:val="00D0343B"/>
    <w:rsid w:val="00D03CA7"/>
    <w:rsid w:val="00D05860"/>
    <w:rsid w:val="00D063A6"/>
    <w:rsid w:val="00D10128"/>
    <w:rsid w:val="00D15674"/>
    <w:rsid w:val="00D223F2"/>
    <w:rsid w:val="00D23360"/>
    <w:rsid w:val="00D253B3"/>
    <w:rsid w:val="00D27F32"/>
    <w:rsid w:val="00D30A9D"/>
    <w:rsid w:val="00D3259E"/>
    <w:rsid w:val="00D33954"/>
    <w:rsid w:val="00D341C2"/>
    <w:rsid w:val="00D34AC5"/>
    <w:rsid w:val="00D40C2B"/>
    <w:rsid w:val="00D40DF4"/>
    <w:rsid w:val="00D41ECE"/>
    <w:rsid w:val="00D4641B"/>
    <w:rsid w:val="00D51056"/>
    <w:rsid w:val="00D52D25"/>
    <w:rsid w:val="00D545CF"/>
    <w:rsid w:val="00D564E6"/>
    <w:rsid w:val="00D612AA"/>
    <w:rsid w:val="00D6160D"/>
    <w:rsid w:val="00D61DCB"/>
    <w:rsid w:val="00D6279D"/>
    <w:rsid w:val="00D63AF7"/>
    <w:rsid w:val="00D7438D"/>
    <w:rsid w:val="00D761BC"/>
    <w:rsid w:val="00D770EF"/>
    <w:rsid w:val="00DA4E37"/>
    <w:rsid w:val="00DA6289"/>
    <w:rsid w:val="00DA6A51"/>
    <w:rsid w:val="00DB5028"/>
    <w:rsid w:val="00DC0AC2"/>
    <w:rsid w:val="00DC7FA4"/>
    <w:rsid w:val="00DD2200"/>
    <w:rsid w:val="00DD3D7A"/>
    <w:rsid w:val="00DD50F4"/>
    <w:rsid w:val="00DD647A"/>
    <w:rsid w:val="00DD74B4"/>
    <w:rsid w:val="00DE2951"/>
    <w:rsid w:val="00DE371D"/>
    <w:rsid w:val="00DE54F0"/>
    <w:rsid w:val="00DF1348"/>
    <w:rsid w:val="00DF43F0"/>
    <w:rsid w:val="00DF7689"/>
    <w:rsid w:val="00DF7CCD"/>
    <w:rsid w:val="00E02C93"/>
    <w:rsid w:val="00E03088"/>
    <w:rsid w:val="00E10683"/>
    <w:rsid w:val="00E10ED0"/>
    <w:rsid w:val="00E1144E"/>
    <w:rsid w:val="00E12575"/>
    <w:rsid w:val="00E15F33"/>
    <w:rsid w:val="00E16B6F"/>
    <w:rsid w:val="00E17D08"/>
    <w:rsid w:val="00E20AB8"/>
    <w:rsid w:val="00E21897"/>
    <w:rsid w:val="00E21EC6"/>
    <w:rsid w:val="00E23B8A"/>
    <w:rsid w:val="00E23DEC"/>
    <w:rsid w:val="00E254E1"/>
    <w:rsid w:val="00E278AB"/>
    <w:rsid w:val="00E313CC"/>
    <w:rsid w:val="00E3142A"/>
    <w:rsid w:val="00E35F32"/>
    <w:rsid w:val="00E40BC8"/>
    <w:rsid w:val="00E41E16"/>
    <w:rsid w:val="00E454AD"/>
    <w:rsid w:val="00E477AE"/>
    <w:rsid w:val="00E5048F"/>
    <w:rsid w:val="00E517A7"/>
    <w:rsid w:val="00E51F0A"/>
    <w:rsid w:val="00E52EDB"/>
    <w:rsid w:val="00E55D35"/>
    <w:rsid w:val="00E61837"/>
    <w:rsid w:val="00E62B46"/>
    <w:rsid w:val="00E63967"/>
    <w:rsid w:val="00E63C1C"/>
    <w:rsid w:val="00E67CF5"/>
    <w:rsid w:val="00E73435"/>
    <w:rsid w:val="00E75313"/>
    <w:rsid w:val="00E812B2"/>
    <w:rsid w:val="00E8253E"/>
    <w:rsid w:val="00E85762"/>
    <w:rsid w:val="00E86F2A"/>
    <w:rsid w:val="00EA0423"/>
    <w:rsid w:val="00EA06F7"/>
    <w:rsid w:val="00EA3937"/>
    <w:rsid w:val="00EA7E5C"/>
    <w:rsid w:val="00EB0E4F"/>
    <w:rsid w:val="00EB1105"/>
    <w:rsid w:val="00EB4696"/>
    <w:rsid w:val="00EB71F4"/>
    <w:rsid w:val="00EC020C"/>
    <w:rsid w:val="00EC2890"/>
    <w:rsid w:val="00EC53CE"/>
    <w:rsid w:val="00ED0984"/>
    <w:rsid w:val="00ED51F5"/>
    <w:rsid w:val="00ED5C6E"/>
    <w:rsid w:val="00ED669B"/>
    <w:rsid w:val="00EE0A39"/>
    <w:rsid w:val="00EE1EFD"/>
    <w:rsid w:val="00EE4C7B"/>
    <w:rsid w:val="00EE6D38"/>
    <w:rsid w:val="00EF1A31"/>
    <w:rsid w:val="00EF2B04"/>
    <w:rsid w:val="00EF4110"/>
    <w:rsid w:val="00F00C0B"/>
    <w:rsid w:val="00F01F03"/>
    <w:rsid w:val="00F06898"/>
    <w:rsid w:val="00F0723D"/>
    <w:rsid w:val="00F10A92"/>
    <w:rsid w:val="00F13ED1"/>
    <w:rsid w:val="00F15F74"/>
    <w:rsid w:val="00F1717B"/>
    <w:rsid w:val="00F172B4"/>
    <w:rsid w:val="00F17D0A"/>
    <w:rsid w:val="00F20059"/>
    <w:rsid w:val="00F218E8"/>
    <w:rsid w:val="00F22FBB"/>
    <w:rsid w:val="00F24358"/>
    <w:rsid w:val="00F250E2"/>
    <w:rsid w:val="00F26206"/>
    <w:rsid w:val="00F26D20"/>
    <w:rsid w:val="00F30C4B"/>
    <w:rsid w:val="00F31F39"/>
    <w:rsid w:val="00F35AF1"/>
    <w:rsid w:val="00F40D79"/>
    <w:rsid w:val="00F41FB0"/>
    <w:rsid w:val="00F42F0C"/>
    <w:rsid w:val="00F43661"/>
    <w:rsid w:val="00F43B88"/>
    <w:rsid w:val="00F4603B"/>
    <w:rsid w:val="00F470D8"/>
    <w:rsid w:val="00F4792D"/>
    <w:rsid w:val="00F54E7A"/>
    <w:rsid w:val="00F558AF"/>
    <w:rsid w:val="00F6172B"/>
    <w:rsid w:val="00F657F6"/>
    <w:rsid w:val="00F665A1"/>
    <w:rsid w:val="00F66A6E"/>
    <w:rsid w:val="00F67757"/>
    <w:rsid w:val="00F70284"/>
    <w:rsid w:val="00F7176F"/>
    <w:rsid w:val="00F73624"/>
    <w:rsid w:val="00F75494"/>
    <w:rsid w:val="00F7722D"/>
    <w:rsid w:val="00F81F6C"/>
    <w:rsid w:val="00F833AD"/>
    <w:rsid w:val="00F85C91"/>
    <w:rsid w:val="00F85DD0"/>
    <w:rsid w:val="00F90AAA"/>
    <w:rsid w:val="00F90E8C"/>
    <w:rsid w:val="00F92231"/>
    <w:rsid w:val="00F92F3A"/>
    <w:rsid w:val="00F943F1"/>
    <w:rsid w:val="00F94984"/>
    <w:rsid w:val="00F9629F"/>
    <w:rsid w:val="00FA21D4"/>
    <w:rsid w:val="00FA2422"/>
    <w:rsid w:val="00FA34AE"/>
    <w:rsid w:val="00FA79B1"/>
    <w:rsid w:val="00FB3D70"/>
    <w:rsid w:val="00FB4E20"/>
    <w:rsid w:val="00FB67CF"/>
    <w:rsid w:val="00FB713B"/>
    <w:rsid w:val="00FC3927"/>
    <w:rsid w:val="00FC4D12"/>
    <w:rsid w:val="00FC6F76"/>
    <w:rsid w:val="00FD2095"/>
    <w:rsid w:val="00FD564F"/>
    <w:rsid w:val="00FE33FC"/>
    <w:rsid w:val="00FE4DD0"/>
    <w:rsid w:val="00FE5529"/>
    <w:rsid w:val="00FE5D89"/>
    <w:rsid w:val="00FE698A"/>
    <w:rsid w:val="00FF3C1C"/>
    <w:rsid w:val="00FF4D10"/>
    <w:rsid w:val="00FF654B"/>
    <w:rsid w:val="00FF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49"/>
    <o:shapelayout v:ext="edit">
      <o:idmap v:ext="edit" data="1"/>
    </o:shapelayout>
  </w:shapeDefaults>
  <w:decimalSymbol w:val="."/>
  <w:listSeparator w:val=","/>
  <w15:docId w15:val="{3C70AF17-DD8A-4E4C-BE1A-77C90F46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41B"/>
    <w:rPr>
      <w:rFonts w:ascii="Arial" w:hAnsi="Arial"/>
      <w:sz w:val="22"/>
      <w:szCs w:val="24"/>
    </w:rPr>
  </w:style>
  <w:style w:type="paragraph" w:styleId="Heading1">
    <w:name w:val="heading 1"/>
    <w:aliases w:val="TOC entry"/>
    <w:basedOn w:val="Normal"/>
    <w:next w:val="Normal"/>
    <w:qFormat/>
    <w:rsid w:val="00B925DE"/>
    <w:pPr>
      <w:keepNext/>
      <w:numPr>
        <w:numId w:val="2"/>
      </w:numPr>
      <w:outlineLvl w:val="0"/>
    </w:pPr>
    <w:rPr>
      <w:b/>
      <w:caps/>
      <w:kern w:val="28"/>
      <w:szCs w:val="20"/>
    </w:rPr>
  </w:style>
  <w:style w:type="paragraph" w:styleId="Heading2">
    <w:name w:val="heading 2"/>
    <w:basedOn w:val="Normal"/>
    <w:next w:val="Normal"/>
    <w:qFormat/>
    <w:rsid w:val="00073EA5"/>
    <w:pPr>
      <w:keepNext/>
      <w:numPr>
        <w:ilvl w:val="1"/>
        <w:numId w:val="2"/>
      </w:numPr>
      <w:tabs>
        <w:tab w:val="clear" w:pos="576"/>
        <w:tab w:val="left" w:pos="720"/>
      </w:tabs>
      <w:ind w:left="720" w:hanging="720"/>
      <w:outlineLvl w:val="1"/>
    </w:pPr>
    <w:rPr>
      <w:b/>
      <w:szCs w:val="20"/>
    </w:rPr>
  </w:style>
  <w:style w:type="paragraph" w:styleId="Heading3">
    <w:name w:val="heading 3"/>
    <w:basedOn w:val="Normal"/>
    <w:next w:val="Normal"/>
    <w:link w:val="Heading3Char"/>
    <w:qFormat/>
    <w:rsid w:val="003541FA"/>
    <w:pPr>
      <w:keepNext/>
      <w:numPr>
        <w:ilvl w:val="2"/>
        <w:numId w:val="2"/>
      </w:numPr>
      <w:outlineLvl w:val="2"/>
    </w:pPr>
    <w:rPr>
      <w:szCs w:val="20"/>
    </w:rPr>
  </w:style>
  <w:style w:type="paragraph" w:styleId="Heading4">
    <w:name w:val="heading 4"/>
    <w:basedOn w:val="Normal"/>
    <w:next w:val="Normal"/>
    <w:qFormat/>
    <w:rsid w:val="00D4641B"/>
    <w:pPr>
      <w:keepNext/>
      <w:numPr>
        <w:ilvl w:val="3"/>
        <w:numId w:val="2"/>
      </w:numPr>
      <w:tabs>
        <w:tab w:val="left" w:pos="864"/>
      </w:tabs>
      <w:outlineLvl w:val="3"/>
    </w:pPr>
    <w:rPr>
      <w:szCs w:val="20"/>
    </w:rPr>
  </w:style>
  <w:style w:type="paragraph" w:styleId="Heading5">
    <w:name w:val="heading 5"/>
    <w:aliases w:val="MOP Header 5"/>
    <w:basedOn w:val="Normal"/>
    <w:next w:val="Normal"/>
    <w:qFormat/>
    <w:rsid w:val="00D4641B"/>
    <w:pPr>
      <w:keepNext/>
      <w:numPr>
        <w:ilvl w:val="4"/>
        <w:numId w:val="2"/>
      </w:numPr>
      <w:outlineLvl w:val="4"/>
    </w:pPr>
    <w:rPr>
      <w:szCs w:val="20"/>
      <w:u w:val="single"/>
    </w:rPr>
  </w:style>
  <w:style w:type="paragraph" w:styleId="Heading6">
    <w:name w:val="heading 6"/>
    <w:basedOn w:val="Normal"/>
    <w:next w:val="Normal"/>
    <w:qFormat/>
    <w:rsid w:val="00D4641B"/>
    <w:pPr>
      <w:keepNext/>
      <w:numPr>
        <w:ilvl w:val="5"/>
        <w:numId w:val="2"/>
      </w:numPr>
      <w:outlineLvl w:val="5"/>
    </w:pPr>
    <w:rPr>
      <w:b/>
      <w:szCs w:val="20"/>
    </w:rPr>
  </w:style>
  <w:style w:type="paragraph" w:styleId="Heading7">
    <w:name w:val="heading 7"/>
    <w:basedOn w:val="Normal"/>
    <w:next w:val="Normal"/>
    <w:qFormat/>
    <w:rsid w:val="00D4641B"/>
    <w:pPr>
      <w:keepNext/>
      <w:numPr>
        <w:ilvl w:val="6"/>
        <w:numId w:val="2"/>
      </w:numPr>
      <w:jc w:val="both"/>
      <w:outlineLvl w:val="6"/>
    </w:pPr>
    <w:rPr>
      <w:szCs w:val="20"/>
    </w:rPr>
  </w:style>
  <w:style w:type="paragraph" w:styleId="Heading8">
    <w:name w:val="heading 8"/>
    <w:basedOn w:val="Normal"/>
    <w:next w:val="Normal"/>
    <w:qFormat/>
    <w:rsid w:val="00D4641B"/>
    <w:pPr>
      <w:keepNext/>
      <w:numPr>
        <w:ilvl w:val="7"/>
        <w:numId w:val="2"/>
      </w:numPr>
      <w:outlineLvl w:val="7"/>
    </w:pPr>
    <w:rPr>
      <w:b/>
      <w:szCs w:val="20"/>
    </w:rPr>
  </w:style>
  <w:style w:type="paragraph" w:styleId="Heading9">
    <w:name w:val="heading 9"/>
    <w:basedOn w:val="Normal"/>
    <w:next w:val="Normal"/>
    <w:qFormat/>
    <w:rsid w:val="00D4641B"/>
    <w:pPr>
      <w:keepNext/>
      <w:numPr>
        <w:ilvl w:val="8"/>
        <w:numId w:val="2"/>
      </w:numPr>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D4641B"/>
    <w:pPr>
      <w:numPr>
        <w:numId w:val="1"/>
      </w:numPr>
    </w:pPr>
    <w:rPr>
      <w:b w:val="0"/>
    </w:rPr>
  </w:style>
  <w:style w:type="paragraph" w:styleId="FootnoteText">
    <w:name w:val="footnote text"/>
    <w:basedOn w:val="Normal"/>
    <w:semiHidden/>
    <w:rsid w:val="00D4641B"/>
    <w:pPr>
      <w:widowControl w:val="0"/>
    </w:pPr>
    <w:rPr>
      <w:rFonts w:ascii="Courier New" w:hAnsi="Courier New"/>
      <w:snapToGrid w:val="0"/>
      <w:szCs w:val="20"/>
    </w:rPr>
  </w:style>
  <w:style w:type="paragraph" w:styleId="Header">
    <w:name w:val="header"/>
    <w:basedOn w:val="Normal"/>
    <w:link w:val="HeaderChar"/>
    <w:rsid w:val="00D4641B"/>
    <w:pPr>
      <w:tabs>
        <w:tab w:val="center" w:pos="4320"/>
        <w:tab w:val="right" w:pos="8640"/>
      </w:tabs>
    </w:pPr>
    <w:rPr>
      <w:szCs w:val="20"/>
    </w:rPr>
  </w:style>
  <w:style w:type="paragraph" w:styleId="BodyTextIndent">
    <w:name w:val="Body Text Indent"/>
    <w:basedOn w:val="Normal"/>
    <w:rsid w:val="00D4641B"/>
    <w:pPr>
      <w:ind w:left="720"/>
    </w:pPr>
    <w:rPr>
      <w:szCs w:val="20"/>
    </w:rPr>
  </w:style>
  <w:style w:type="paragraph" w:styleId="Title">
    <w:name w:val="Title"/>
    <w:basedOn w:val="Normal"/>
    <w:qFormat/>
    <w:rsid w:val="00D4641B"/>
    <w:pPr>
      <w:jc w:val="center"/>
    </w:pPr>
    <w:rPr>
      <w:rFonts w:ascii="Times New Roman" w:hAnsi="Times New Roman"/>
      <w:b/>
      <w:bCs/>
      <w:sz w:val="20"/>
      <w:szCs w:val="20"/>
      <w:u w:val="single"/>
    </w:rPr>
  </w:style>
  <w:style w:type="paragraph" w:styleId="BodyTextIndent2">
    <w:name w:val="Body Text Indent 2"/>
    <w:basedOn w:val="Normal"/>
    <w:rsid w:val="00D4641B"/>
    <w:pPr>
      <w:ind w:left="900"/>
    </w:pPr>
  </w:style>
  <w:style w:type="paragraph" w:styleId="BodyTextIndent3">
    <w:name w:val="Body Text Indent 3"/>
    <w:basedOn w:val="Normal"/>
    <w:rsid w:val="00D4641B"/>
    <w:pPr>
      <w:ind w:left="1260"/>
    </w:pPr>
  </w:style>
  <w:style w:type="paragraph" w:styleId="Footer">
    <w:name w:val="footer"/>
    <w:basedOn w:val="Normal"/>
    <w:link w:val="FooterChar"/>
    <w:uiPriority w:val="99"/>
    <w:rsid w:val="00D4641B"/>
    <w:pPr>
      <w:tabs>
        <w:tab w:val="center" w:pos="4320"/>
        <w:tab w:val="right" w:pos="8640"/>
      </w:tabs>
    </w:pPr>
  </w:style>
  <w:style w:type="character" w:styleId="PageNumber">
    <w:name w:val="page number"/>
    <w:basedOn w:val="DefaultParagraphFont"/>
    <w:rsid w:val="00D4641B"/>
  </w:style>
  <w:style w:type="paragraph" w:styleId="TOC1">
    <w:name w:val="toc 1"/>
    <w:basedOn w:val="Normal"/>
    <w:next w:val="Normal"/>
    <w:autoRedefine/>
    <w:uiPriority w:val="39"/>
    <w:rsid w:val="00D4641B"/>
    <w:pPr>
      <w:tabs>
        <w:tab w:val="left" w:pos="440"/>
        <w:tab w:val="right" w:leader="dot" w:pos="9360"/>
      </w:tabs>
    </w:pPr>
    <w:rPr>
      <w:rFonts w:cs="Arial"/>
      <w:noProof/>
      <w:szCs w:val="22"/>
    </w:rPr>
  </w:style>
  <w:style w:type="paragraph" w:styleId="TOC2">
    <w:name w:val="toc 2"/>
    <w:basedOn w:val="Normal"/>
    <w:next w:val="Normal"/>
    <w:autoRedefine/>
    <w:uiPriority w:val="39"/>
    <w:rsid w:val="00D4641B"/>
    <w:pPr>
      <w:tabs>
        <w:tab w:val="left" w:pos="880"/>
        <w:tab w:val="right" w:leader="dot" w:pos="9360"/>
      </w:tabs>
      <w:ind w:left="220"/>
    </w:pPr>
    <w:rPr>
      <w:noProof/>
      <w:szCs w:val="22"/>
    </w:rPr>
  </w:style>
  <w:style w:type="paragraph" w:styleId="TOC3">
    <w:name w:val="toc 3"/>
    <w:basedOn w:val="Normal"/>
    <w:next w:val="Normal"/>
    <w:autoRedefine/>
    <w:uiPriority w:val="39"/>
    <w:rsid w:val="00D4641B"/>
    <w:pPr>
      <w:tabs>
        <w:tab w:val="left" w:pos="1320"/>
        <w:tab w:val="right" w:leader="dot" w:pos="9360"/>
      </w:tabs>
      <w:ind w:left="440"/>
    </w:pPr>
    <w:rPr>
      <w:noProof/>
      <w:szCs w:val="22"/>
    </w:rPr>
  </w:style>
  <w:style w:type="paragraph" w:styleId="TOC4">
    <w:name w:val="toc 4"/>
    <w:basedOn w:val="Normal"/>
    <w:next w:val="Normal"/>
    <w:autoRedefine/>
    <w:uiPriority w:val="39"/>
    <w:rsid w:val="00D4641B"/>
    <w:pPr>
      <w:tabs>
        <w:tab w:val="left" w:pos="1760"/>
        <w:tab w:val="right" w:leader="dot" w:pos="9360"/>
      </w:tabs>
      <w:ind w:left="660"/>
    </w:pPr>
    <w:rPr>
      <w:noProof/>
      <w:szCs w:val="22"/>
    </w:rPr>
  </w:style>
  <w:style w:type="paragraph" w:styleId="TOC5">
    <w:name w:val="toc 5"/>
    <w:basedOn w:val="Normal"/>
    <w:next w:val="Normal"/>
    <w:autoRedefine/>
    <w:uiPriority w:val="39"/>
    <w:rsid w:val="00D4641B"/>
    <w:pPr>
      <w:ind w:left="880"/>
    </w:pPr>
  </w:style>
  <w:style w:type="paragraph" w:styleId="TOC6">
    <w:name w:val="toc 6"/>
    <w:basedOn w:val="Normal"/>
    <w:next w:val="Normal"/>
    <w:autoRedefine/>
    <w:uiPriority w:val="39"/>
    <w:rsid w:val="00D4641B"/>
    <w:pPr>
      <w:ind w:left="1100"/>
    </w:pPr>
  </w:style>
  <w:style w:type="paragraph" w:styleId="TOC7">
    <w:name w:val="toc 7"/>
    <w:basedOn w:val="Normal"/>
    <w:next w:val="Normal"/>
    <w:autoRedefine/>
    <w:uiPriority w:val="39"/>
    <w:rsid w:val="00D4641B"/>
    <w:pPr>
      <w:ind w:left="1320"/>
    </w:pPr>
  </w:style>
  <w:style w:type="paragraph" w:styleId="TOC8">
    <w:name w:val="toc 8"/>
    <w:basedOn w:val="Normal"/>
    <w:next w:val="Normal"/>
    <w:autoRedefine/>
    <w:uiPriority w:val="39"/>
    <w:rsid w:val="00D4641B"/>
    <w:pPr>
      <w:ind w:left="1540"/>
    </w:pPr>
  </w:style>
  <w:style w:type="paragraph" w:styleId="TOC9">
    <w:name w:val="toc 9"/>
    <w:basedOn w:val="Normal"/>
    <w:next w:val="Normal"/>
    <w:autoRedefine/>
    <w:uiPriority w:val="39"/>
    <w:rsid w:val="00D4641B"/>
    <w:pPr>
      <w:ind w:left="1760"/>
    </w:pPr>
  </w:style>
  <w:style w:type="paragraph" w:styleId="BodyText">
    <w:name w:val="Body Text"/>
    <w:basedOn w:val="Normal"/>
    <w:rsid w:val="00D4641B"/>
    <w:rPr>
      <w:i/>
      <w:iCs/>
    </w:rPr>
  </w:style>
  <w:style w:type="character" w:styleId="Hyperlink">
    <w:name w:val="Hyperlink"/>
    <w:basedOn w:val="DefaultParagraphFont"/>
    <w:uiPriority w:val="99"/>
    <w:rsid w:val="00D4641B"/>
    <w:rPr>
      <w:color w:val="0000FF"/>
      <w:u w:val="single"/>
    </w:rPr>
  </w:style>
  <w:style w:type="paragraph" w:styleId="PlainText">
    <w:name w:val="Plain Text"/>
    <w:basedOn w:val="Normal"/>
    <w:rsid w:val="00D4641B"/>
    <w:rPr>
      <w:rFonts w:ascii="Courier New" w:hAnsi="Courier New" w:cs="Courier New"/>
      <w:sz w:val="20"/>
      <w:szCs w:val="20"/>
    </w:rPr>
  </w:style>
  <w:style w:type="paragraph" w:styleId="DocumentMap">
    <w:name w:val="Document Map"/>
    <w:basedOn w:val="Normal"/>
    <w:semiHidden/>
    <w:rsid w:val="00D4641B"/>
    <w:pPr>
      <w:shd w:val="clear" w:color="auto" w:fill="000080"/>
    </w:pPr>
    <w:rPr>
      <w:rFonts w:ascii="Tahoma" w:hAnsi="Tahoma" w:cs="Tahoma"/>
    </w:rPr>
  </w:style>
  <w:style w:type="paragraph" w:styleId="BodyText2">
    <w:name w:val="Body Text 2"/>
    <w:basedOn w:val="Normal"/>
    <w:rsid w:val="00D4641B"/>
    <w:rPr>
      <w:b/>
      <w:bCs/>
    </w:rPr>
  </w:style>
  <w:style w:type="paragraph" w:customStyle="1" w:styleId="HTMLBody">
    <w:name w:val="HTML Body"/>
    <w:rsid w:val="00D4641B"/>
    <w:pPr>
      <w:overflowPunct w:val="0"/>
      <w:autoSpaceDE w:val="0"/>
      <w:autoSpaceDN w:val="0"/>
      <w:adjustRightInd w:val="0"/>
      <w:textAlignment w:val="baseline"/>
    </w:pPr>
    <w:rPr>
      <w:rFonts w:ascii="Arial" w:hAnsi="Arial"/>
    </w:rPr>
  </w:style>
  <w:style w:type="paragraph" w:styleId="NormalWeb">
    <w:name w:val="Normal (Web)"/>
    <w:basedOn w:val="Normal"/>
    <w:rsid w:val="00D4641B"/>
    <w:pPr>
      <w:spacing w:before="100" w:beforeAutospacing="1" w:after="100" w:afterAutospacing="1"/>
    </w:pPr>
    <w:rPr>
      <w:rFonts w:ascii="Arial Unicode MS" w:eastAsia="Arial Unicode MS" w:hAnsi="Arial Unicode MS" w:cs="Arial Unicode MS"/>
      <w:sz w:val="24"/>
    </w:rPr>
  </w:style>
  <w:style w:type="paragraph" w:customStyle="1" w:styleId="xl24">
    <w:name w:val="xl24"/>
    <w:basedOn w:val="Normal"/>
    <w:rsid w:val="00D4641B"/>
    <w:pPr>
      <w:pBdr>
        <w:top w:val="single" w:sz="12" w:space="0" w:color="auto"/>
        <w:left w:val="single" w:sz="12"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b/>
      <w:bCs/>
      <w:sz w:val="24"/>
    </w:rPr>
  </w:style>
  <w:style w:type="paragraph" w:styleId="BodyText3">
    <w:name w:val="Body Text 3"/>
    <w:basedOn w:val="Normal"/>
    <w:rsid w:val="00D4641B"/>
    <w:rPr>
      <w:b/>
      <w:bCs/>
      <w:i/>
      <w:iCs/>
    </w:rPr>
  </w:style>
  <w:style w:type="paragraph" w:customStyle="1" w:styleId="17">
    <w:name w:val="_17"/>
    <w:basedOn w:val="Normal"/>
    <w:rsid w:val="00D464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hAnsi="Times New Roman"/>
      <w:sz w:val="24"/>
      <w:szCs w:val="20"/>
    </w:rPr>
  </w:style>
  <w:style w:type="paragraph" w:customStyle="1" w:styleId="26">
    <w:name w:val="_26"/>
    <w:basedOn w:val="Normal"/>
    <w:rsid w:val="00D4641B"/>
    <w:pPr>
      <w:widowControl w:val="0"/>
    </w:pPr>
    <w:rPr>
      <w:rFonts w:ascii="Times New Roman" w:hAnsi="Times New Roman"/>
      <w:sz w:val="24"/>
      <w:szCs w:val="20"/>
    </w:rPr>
  </w:style>
  <w:style w:type="character" w:customStyle="1" w:styleId="RMRefList">
    <w:name w:val="[RMRefList]"/>
    <w:rsid w:val="00D4641B"/>
  </w:style>
  <w:style w:type="paragraph" w:styleId="BlockText">
    <w:name w:val="Block Text"/>
    <w:basedOn w:val="Normal"/>
    <w:rsid w:val="00D4641B"/>
    <w:pPr>
      <w:spacing w:after="120"/>
      <w:ind w:left="1440" w:right="1440"/>
    </w:pPr>
  </w:style>
  <w:style w:type="character" w:customStyle="1" w:styleId="BlockTextChar">
    <w:name w:val="Block Text Char"/>
    <w:basedOn w:val="DefaultParagraphFont"/>
    <w:rsid w:val="00D4641B"/>
    <w:rPr>
      <w:rFonts w:ascii="Arial" w:hAnsi="Arial"/>
      <w:sz w:val="22"/>
      <w:szCs w:val="24"/>
      <w:lang w:val="en-US" w:eastAsia="en-US" w:bidi="ar-SA"/>
    </w:rPr>
  </w:style>
  <w:style w:type="character" w:styleId="FollowedHyperlink">
    <w:name w:val="FollowedHyperlink"/>
    <w:basedOn w:val="DefaultParagraphFont"/>
    <w:rsid w:val="00D4641B"/>
    <w:rPr>
      <w:color w:val="800080"/>
      <w:u w:val="single"/>
    </w:rPr>
  </w:style>
  <w:style w:type="paragraph" w:customStyle="1" w:styleId="references">
    <w:name w:val="references"/>
    <w:basedOn w:val="Normal"/>
    <w:rsid w:val="00D4641B"/>
    <w:pPr>
      <w:spacing w:before="100" w:beforeAutospacing="1" w:after="100" w:afterAutospacing="1"/>
    </w:pPr>
    <w:rPr>
      <w:rFonts w:ascii="Times New Roman" w:hAnsi="Times New Roman"/>
      <w:sz w:val="19"/>
      <w:szCs w:val="19"/>
    </w:rPr>
  </w:style>
  <w:style w:type="character" w:customStyle="1" w:styleId="it1">
    <w:name w:val="it1"/>
    <w:basedOn w:val="DefaultParagraphFont"/>
    <w:rsid w:val="00D4641B"/>
    <w:rPr>
      <w:i/>
      <w:iCs/>
    </w:rPr>
  </w:style>
  <w:style w:type="character" w:customStyle="1" w:styleId="eudoraheader">
    <w:name w:val="eudoraheader"/>
    <w:basedOn w:val="DefaultParagraphFont"/>
    <w:rsid w:val="00D4641B"/>
  </w:style>
  <w:style w:type="character" w:styleId="Strong">
    <w:name w:val="Strong"/>
    <w:basedOn w:val="DefaultParagraphFont"/>
    <w:qFormat/>
    <w:rsid w:val="00D4641B"/>
    <w:rPr>
      <w:b/>
      <w:bCs/>
    </w:rPr>
  </w:style>
  <w:style w:type="paragraph" w:styleId="BalloonText">
    <w:name w:val="Balloon Text"/>
    <w:basedOn w:val="Normal"/>
    <w:link w:val="BalloonTextChar"/>
    <w:rsid w:val="004D256B"/>
    <w:rPr>
      <w:rFonts w:ascii="Tahoma" w:hAnsi="Tahoma" w:cs="Tahoma"/>
      <w:sz w:val="16"/>
      <w:szCs w:val="16"/>
    </w:rPr>
  </w:style>
  <w:style w:type="character" w:customStyle="1" w:styleId="BalloonTextChar">
    <w:name w:val="Balloon Text Char"/>
    <w:basedOn w:val="DefaultParagraphFont"/>
    <w:link w:val="BalloonText"/>
    <w:rsid w:val="004D256B"/>
    <w:rPr>
      <w:rFonts w:ascii="Tahoma" w:hAnsi="Tahoma" w:cs="Tahoma"/>
      <w:sz w:val="16"/>
      <w:szCs w:val="16"/>
    </w:rPr>
  </w:style>
  <w:style w:type="character" w:styleId="CommentReference">
    <w:name w:val="annotation reference"/>
    <w:basedOn w:val="DefaultParagraphFont"/>
    <w:rsid w:val="00F4603B"/>
    <w:rPr>
      <w:sz w:val="16"/>
      <w:szCs w:val="16"/>
    </w:rPr>
  </w:style>
  <w:style w:type="paragraph" w:styleId="CommentText">
    <w:name w:val="annotation text"/>
    <w:basedOn w:val="Normal"/>
    <w:link w:val="CommentTextChar"/>
    <w:rsid w:val="00F4603B"/>
    <w:rPr>
      <w:sz w:val="20"/>
      <w:szCs w:val="20"/>
    </w:rPr>
  </w:style>
  <w:style w:type="character" w:customStyle="1" w:styleId="CommentTextChar">
    <w:name w:val="Comment Text Char"/>
    <w:basedOn w:val="DefaultParagraphFont"/>
    <w:link w:val="CommentText"/>
    <w:rsid w:val="00F4603B"/>
    <w:rPr>
      <w:rFonts w:ascii="Arial" w:hAnsi="Arial"/>
    </w:rPr>
  </w:style>
  <w:style w:type="paragraph" w:customStyle="1" w:styleId="Title1">
    <w:name w:val="Title1"/>
    <w:basedOn w:val="Normal"/>
    <w:rsid w:val="00013C4E"/>
    <w:pPr>
      <w:spacing w:before="100" w:beforeAutospacing="1" w:after="100" w:afterAutospacing="1"/>
    </w:pPr>
    <w:rPr>
      <w:rFonts w:ascii="Times New Roman" w:eastAsia="MS Mincho" w:hAnsi="Times New Roman"/>
      <w:sz w:val="24"/>
      <w:lang w:eastAsia="ja-JP"/>
    </w:rPr>
  </w:style>
  <w:style w:type="paragraph" w:styleId="ListParagraph">
    <w:name w:val="List Paragraph"/>
    <w:basedOn w:val="Normal"/>
    <w:uiPriority w:val="34"/>
    <w:qFormat/>
    <w:rsid w:val="00C92458"/>
    <w:pPr>
      <w:ind w:left="720"/>
    </w:pPr>
  </w:style>
  <w:style w:type="character" w:customStyle="1" w:styleId="FooterChar">
    <w:name w:val="Footer Char"/>
    <w:basedOn w:val="DefaultParagraphFont"/>
    <w:link w:val="Footer"/>
    <w:uiPriority w:val="99"/>
    <w:rsid w:val="00EC020C"/>
    <w:rPr>
      <w:rFonts w:ascii="Arial" w:hAnsi="Arial"/>
      <w:sz w:val="22"/>
      <w:szCs w:val="24"/>
    </w:rPr>
  </w:style>
  <w:style w:type="paragraph" w:styleId="CommentSubject">
    <w:name w:val="annotation subject"/>
    <w:basedOn w:val="CommentText"/>
    <w:next w:val="CommentText"/>
    <w:semiHidden/>
    <w:rsid w:val="00E1144E"/>
    <w:rPr>
      <w:b/>
      <w:bCs/>
    </w:rPr>
  </w:style>
  <w:style w:type="paragraph" w:customStyle="1" w:styleId="citation">
    <w:name w:val="citation"/>
    <w:basedOn w:val="Normal"/>
    <w:rsid w:val="00E1144E"/>
    <w:pPr>
      <w:spacing w:before="100" w:beforeAutospacing="1" w:after="100" w:afterAutospacing="1"/>
    </w:pPr>
    <w:rPr>
      <w:rFonts w:ascii="Times New Roman" w:eastAsia="MS Mincho" w:hAnsi="Times New Roman"/>
      <w:sz w:val="24"/>
      <w:lang w:eastAsia="ja-JP"/>
    </w:rPr>
  </w:style>
  <w:style w:type="paragraph" w:customStyle="1" w:styleId="authlist">
    <w:name w:val="auth_list"/>
    <w:basedOn w:val="Normal"/>
    <w:rsid w:val="00E1144E"/>
    <w:pPr>
      <w:spacing w:before="100" w:beforeAutospacing="1" w:after="100" w:afterAutospacing="1"/>
    </w:pPr>
    <w:rPr>
      <w:rFonts w:ascii="Times New Roman" w:eastAsia="MS Mincho" w:hAnsi="Times New Roman"/>
      <w:sz w:val="24"/>
      <w:lang w:eastAsia="ja-JP"/>
    </w:rPr>
  </w:style>
  <w:style w:type="paragraph" w:customStyle="1" w:styleId="title10">
    <w:name w:val="title1"/>
    <w:basedOn w:val="Normal"/>
    <w:rsid w:val="00E1144E"/>
    <w:rPr>
      <w:rFonts w:ascii="Times New Roman" w:eastAsia="MS Mincho" w:hAnsi="Times New Roman"/>
      <w:sz w:val="29"/>
      <w:szCs w:val="29"/>
      <w:lang w:eastAsia="ja-JP"/>
    </w:rPr>
  </w:style>
  <w:style w:type="paragraph" w:customStyle="1" w:styleId="rprtbody1">
    <w:name w:val="rprtbody1"/>
    <w:basedOn w:val="Normal"/>
    <w:rsid w:val="00E1144E"/>
    <w:pPr>
      <w:spacing w:before="34" w:after="34"/>
    </w:pPr>
    <w:rPr>
      <w:rFonts w:ascii="Times New Roman" w:eastAsia="MS Mincho" w:hAnsi="Times New Roman"/>
      <w:sz w:val="28"/>
      <w:szCs w:val="28"/>
      <w:lang w:eastAsia="ja-JP"/>
    </w:rPr>
  </w:style>
  <w:style w:type="paragraph" w:customStyle="1" w:styleId="aux1">
    <w:name w:val="aux1"/>
    <w:basedOn w:val="Normal"/>
    <w:rsid w:val="00E1144E"/>
    <w:pPr>
      <w:spacing w:after="100" w:afterAutospacing="1" w:line="320" w:lineRule="atLeast"/>
    </w:pPr>
    <w:rPr>
      <w:rFonts w:ascii="Times New Roman" w:eastAsia="MS Mincho" w:hAnsi="Times New Roman"/>
      <w:sz w:val="24"/>
      <w:lang w:eastAsia="ja-JP"/>
    </w:rPr>
  </w:style>
  <w:style w:type="character" w:customStyle="1" w:styleId="src1">
    <w:name w:val="src1"/>
    <w:basedOn w:val="DefaultParagraphFont"/>
    <w:rsid w:val="00E1144E"/>
    <w:rPr>
      <w:vanish w:val="0"/>
      <w:webHidden w:val="0"/>
      <w:specVanish w:val="0"/>
    </w:rPr>
  </w:style>
  <w:style w:type="character" w:customStyle="1" w:styleId="jrnl">
    <w:name w:val="jrnl"/>
    <w:basedOn w:val="DefaultParagraphFont"/>
    <w:rsid w:val="00E1144E"/>
  </w:style>
  <w:style w:type="paragraph" w:styleId="ListBullet2">
    <w:name w:val="List Bullet 2"/>
    <w:basedOn w:val="Normal"/>
    <w:autoRedefine/>
    <w:rsid w:val="00185BD7"/>
    <w:pPr>
      <w:numPr>
        <w:numId w:val="3"/>
      </w:numPr>
      <w:tabs>
        <w:tab w:val="clear" w:pos="720"/>
        <w:tab w:val="num" w:pos="360"/>
      </w:tabs>
      <w:ind w:left="360"/>
    </w:pPr>
    <w:rPr>
      <w:bCs/>
      <w:szCs w:val="20"/>
    </w:rPr>
  </w:style>
  <w:style w:type="paragraph" w:styleId="HTMLPreformatted">
    <w:name w:val="HTML Preformatted"/>
    <w:basedOn w:val="Normal"/>
    <w:link w:val="HTMLPreformattedChar"/>
    <w:uiPriority w:val="99"/>
    <w:unhideWhenUsed/>
    <w:rsid w:val="00121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213A3"/>
    <w:rPr>
      <w:rFonts w:ascii="Courier New" w:hAnsi="Courier New" w:cs="Courier New"/>
    </w:rPr>
  </w:style>
  <w:style w:type="paragraph" w:customStyle="1" w:styleId="boxtext">
    <w:name w:val="boxtext"/>
    <w:basedOn w:val="Normal"/>
    <w:rsid w:val="00643CBD"/>
    <w:pPr>
      <w:spacing w:before="20"/>
    </w:pPr>
    <w:rPr>
      <w:rFonts w:ascii="Century Gothic" w:hAnsi="Century Gothic"/>
      <w:sz w:val="13"/>
      <w:szCs w:val="20"/>
    </w:rPr>
  </w:style>
  <w:style w:type="paragraph" w:customStyle="1" w:styleId="Question">
    <w:name w:val="Question"/>
    <w:basedOn w:val="Normal"/>
    <w:rsid w:val="00643CBD"/>
    <w:pPr>
      <w:widowControl w:val="0"/>
      <w:tabs>
        <w:tab w:val="left" w:pos="360"/>
      </w:tabs>
      <w:overflowPunct w:val="0"/>
      <w:autoSpaceDE w:val="0"/>
      <w:autoSpaceDN w:val="0"/>
      <w:adjustRightInd w:val="0"/>
      <w:ind w:left="360" w:hanging="360"/>
      <w:textAlignment w:val="baseline"/>
    </w:pPr>
    <w:rPr>
      <w:kern w:val="23"/>
      <w:szCs w:val="20"/>
    </w:rPr>
  </w:style>
  <w:style w:type="paragraph" w:customStyle="1" w:styleId="a">
    <w:name w:val="_"/>
    <w:basedOn w:val="Normal"/>
    <w:rsid w:val="00643CBD"/>
    <w:pPr>
      <w:widowControl w:val="0"/>
      <w:ind w:left="720" w:hanging="720"/>
    </w:pPr>
    <w:rPr>
      <w:snapToGrid w:val="0"/>
      <w:sz w:val="24"/>
      <w:szCs w:val="20"/>
    </w:rPr>
  </w:style>
  <w:style w:type="table" w:styleId="TableGrid">
    <w:name w:val="Table Grid"/>
    <w:basedOn w:val="TableNormal"/>
    <w:uiPriority w:val="59"/>
    <w:rsid w:val="000F42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rsid w:val="00A10680"/>
    <w:rPr>
      <w:rFonts w:ascii="Arial" w:hAnsi="Arial"/>
      <w:sz w:val="22"/>
    </w:rPr>
  </w:style>
  <w:style w:type="character" w:customStyle="1" w:styleId="HeaderChar">
    <w:name w:val="Header Char"/>
    <w:basedOn w:val="DefaultParagraphFont"/>
    <w:link w:val="Header"/>
    <w:rsid w:val="0017667E"/>
    <w:rPr>
      <w:rFonts w:ascii="Arial" w:hAnsi="Arial"/>
      <w:sz w:val="22"/>
    </w:rPr>
  </w:style>
  <w:style w:type="paragraph" w:styleId="ListNumber4">
    <w:name w:val="List Number 4"/>
    <w:basedOn w:val="Normal"/>
    <w:rsid w:val="00E517A7"/>
    <w:pPr>
      <w:tabs>
        <w:tab w:val="num" w:pos="1440"/>
      </w:tabs>
      <w:ind w:left="1440" w:hanging="360"/>
    </w:pPr>
    <w:rPr>
      <w:szCs w:val="20"/>
    </w:rPr>
  </w:style>
  <w:style w:type="paragraph" w:styleId="NormalIndent">
    <w:name w:val="Normal Indent"/>
    <w:basedOn w:val="Normal"/>
    <w:rsid w:val="00E517A7"/>
    <w:pPr>
      <w:spacing w:after="240"/>
      <w:ind w:left="720"/>
    </w:pPr>
    <w:rPr>
      <w:sz w:val="20"/>
      <w:szCs w:val="20"/>
    </w:rPr>
  </w:style>
  <w:style w:type="paragraph" w:customStyle="1" w:styleId="bullet2">
    <w:name w:val="bullet 2"/>
    <w:basedOn w:val="Normal"/>
    <w:rsid w:val="003F45E1"/>
    <w:pPr>
      <w:numPr>
        <w:numId w:val="9"/>
      </w:numPr>
    </w:pPr>
    <w:rPr>
      <w:szCs w:val="20"/>
    </w:rPr>
  </w:style>
  <w:style w:type="paragraph" w:customStyle="1" w:styleId="pmark">
    <w:name w:val="pmark"/>
    <w:basedOn w:val="boxtext"/>
    <w:rsid w:val="004C6326"/>
    <w:pPr>
      <w:spacing w:before="0"/>
    </w:pPr>
    <w:rPr>
      <w:rFonts w:ascii="Arial" w:hAnsi="Arial" w:cs="Arial"/>
      <w:sz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596399">
      <w:bodyDiv w:val="1"/>
      <w:marLeft w:val="0"/>
      <w:marRight w:val="0"/>
      <w:marTop w:val="0"/>
      <w:marBottom w:val="0"/>
      <w:divBdr>
        <w:top w:val="none" w:sz="0" w:space="0" w:color="auto"/>
        <w:left w:val="none" w:sz="0" w:space="0" w:color="auto"/>
        <w:bottom w:val="none" w:sz="0" w:space="0" w:color="auto"/>
        <w:right w:val="none" w:sz="0" w:space="0" w:color="auto"/>
      </w:divBdr>
    </w:div>
    <w:div w:id="570776596">
      <w:bodyDiv w:val="1"/>
      <w:marLeft w:val="0"/>
      <w:marRight w:val="0"/>
      <w:marTop w:val="0"/>
      <w:marBottom w:val="0"/>
      <w:divBdr>
        <w:top w:val="none" w:sz="0" w:space="0" w:color="auto"/>
        <w:left w:val="none" w:sz="0" w:space="0" w:color="auto"/>
        <w:bottom w:val="none" w:sz="0" w:space="0" w:color="auto"/>
        <w:right w:val="none" w:sz="0" w:space="0" w:color="auto"/>
      </w:divBdr>
      <w:divsChild>
        <w:div w:id="1844053900">
          <w:marLeft w:val="0"/>
          <w:marRight w:val="0"/>
          <w:marTop w:val="0"/>
          <w:marBottom w:val="0"/>
          <w:divBdr>
            <w:top w:val="none" w:sz="0" w:space="0" w:color="auto"/>
            <w:left w:val="none" w:sz="0" w:space="0" w:color="auto"/>
            <w:bottom w:val="none" w:sz="0" w:space="0" w:color="auto"/>
            <w:right w:val="none" w:sz="0" w:space="0" w:color="auto"/>
          </w:divBdr>
          <w:divsChild>
            <w:div w:id="815684190">
              <w:marLeft w:val="0"/>
              <w:marRight w:val="0"/>
              <w:marTop w:val="0"/>
              <w:marBottom w:val="0"/>
              <w:divBdr>
                <w:top w:val="none" w:sz="0" w:space="0" w:color="auto"/>
                <w:left w:val="none" w:sz="0" w:space="0" w:color="auto"/>
                <w:bottom w:val="none" w:sz="0" w:space="0" w:color="auto"/>
                <w:right w:val="none" w:sz="0" w:space="0" w:color="auto"/>
              </w:divBdr>
              <w:divsChild>
                <w:div w:id="476184701">
                  <w:marLeft w:val="0"/>
                  <w:marRight w:val="-6084"/>
                  <w:marTop w:val="0"/>
                  <w:marBottom w:val="0"/>
                  <w:divBdr>
                    <w:top w:val="none" w:sz="0" w:space="0" w:color="auto"/>
                    <w:left w:val="none" w:sz="0" w:space="0" w:color="auto"/>
                    <w:bottom w:val="none" w:sz="0" w:space="0" w:color="auto"/>
                    <w:right w:val="none" w:sz="0" w:space="0" w:color="auto"/>
                  </w:divBdr>
                  <w:divsChild>
                    <w:div w:id="725298814">
                      <w:marLeft w:val="0"/>
                      <w:marRight w:val="5604"/>
                      <w:marTop w:val="0"/>
                      <w:marBottom w:val="0"/>
                      <w:divBdr>
                        <w:top w:val="none" w:sz="0" w:space="0" w:color="auto"/>
                        <w:left w:val="none" w:sz="0" w:space="0" w:color="auto"/>
                        <w:bottom w:val="none" w:sz="0" w:space="0" w:color="auto"/>
                        <w:right w:val="none" w:sz="0" w:space="0" w:color="auto"/>
                      </w:divBdr>
                      <w:divsChild>
                        <w:div w:id="2057194359">
                          <w:marLeft w:val="0"/>
                          <w:marRight w:val="0"/>
                          <w:marTop w:val="0"/>
                          <w:marBottom w:val="0"/>
                          <w:divBdr>
                            <w:top w:val="none" w:sz="0" w:space="0" w:color="auto"/>
                            <w:left w:val="none" w:sz="0" w:space="0" w:color="auto"/>
                            <w:bottom w:val="none" w:sz="0" w:space="0" w:color="auto"/>
                            <w:right w:val="none" w:sz="0" w:space="0" w:color="auto"/>
                          </w:divBdr>
                          <w:divsChild>
                            <w:div w:id="164076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876510">
      <w:bodyDiv w:val="1"/>
      <w:marLeft w:val="0"/>
      <w:marRight w:val="0"/>
      <w:marTop w:val="0"/>
      <w:marBottom w:val="0"/>
      <w:divBdr>
        <w:top w:val="none" w:sz="0" w:space="0" w:color="auto"/>
        <w:left w:val="none" w:sz="0" w:space="0" w:color="auto"/>
        <w:bottom w:val="none" w:sz="0" w:space="0" w:color="auto"/>
        <w:right w:val="none" w:sz="0" w:space="0" w:color="auto"/>
      </w:divBdr>
      <w:divsChild>
        <w:div w:id="529731146">
          <w:marLeft w:val="0"/>
          <w:marRight w:val="0"/>
          <w:marTop w:val="0"/>
          <w:marBottom w:val="0"/>
          <w:divBdr>
            <w:top w:val="none" w:sz="0" w:space="0" w:color="auto"/>
            <w:left w:val="none" w:sz="0" w:space="0" w:color="auto"/>
            <w:bottom w:val="none" w:sz="0" w:space="0" w:color="auto"/>
            <w:right w:val="none" w:sz="0" w:space="0" w:color="auto"/>
          </w:divBdr>
          <w:divsChild>
            <w:div w:id="1518538540">
              <w:marLeft w:val="0"/>
              <w:marRight w:val="0"/>
              <w:marTop w:val="0"/>
              <w:marBottom w:val="0"/>
              <w:divBdr>
                <w:top w:val="none" w:sz="0" w:space="0" w:color="auto"/>
                <w:left w:val="none" w:sz="0" w:space="0" w:color="auto"/>
                <w:bottom w:val="none" w:sz="0" w:space="0" w:color="auto"/>
                <w:right w:val="none" w:sz="0" w:space="0" w:color="auto"/>
              </w:divBdr>
              <w:divsChild>
                <w:div w:id="404304528">
                  <w:marLeft w:val="0"/>
                  <w:marRight w:val="-6084"/>
                  <w:marTop w:val="0"/>
                  <w:marBottom w:val="0"/>
                  <w:divBdr>
                    <w:top w:val="none" w:sz="0" w:space="0" w:color="auto"/>
                    <w:left w:val="none" w:sz="0" w:space="0" w:color="auto"/>
                    <w:bottom w:val="none" w:sz="0" w:space="0" w:color="auto"/>
                    <w:right w:val="none" w:sz="0" w:space="0" w:color="auto"/>
                  </w:divBdr>
                  <w:divsChild>
                    <w:div w:id="585656478">
                      <w:marLeft w:val="0"/>
                      <w:marRight w:val="5604"/>
                      <w:marTop w:val="0"/>
                      <w:marBottom w:val="0"/>
                      <w:divBdr>
                        <w:top w:val="none" w:sz="0" w:space="0" w:color="auto"/>
                        <w:left w:val="none" w:sz="0" w:space="0" w:color="auto"/>
                        <w:bottom w:val="none" w:sz="0" w:space="0" w:color="auto"/>
                        <w:right w:val="none" w:sz="0" w:space="0" w:color="auto"/>
                      </w:divBdr>
                      <w:divsChild>
                        <w:div w:id="255217620">
                          <w:marLeft w:val="0"/>
                          <w:marRight w:val="0"/>
                          <w:marTop w:val="0"/>
                          <w:marBottom w:val="0"/>
                          <w:divBdr>
                            <w:top w:val="none" w:sz="0" w:space="0" w:color="auto"/>
                            <w:left w:val="none" w:sz="0" w:space="0" w:color="auto"/>
                            <w:bottom w:val="none" w:sz="0" w:space="0" w:color="auto"/>
                            <w:right w:val="none" w:sz="0" w:space="0" w:color="auto"/>
                          </w:divBdr>
                          <w:divsChild>
                            <w:div w:id="1980070440">
                              <w:marLeft w:val="0"/>
                              <w:marRight w:val="0"/>
                              <w:marTop w:val="120"/>
                              <w:marBottom w:val="360"/>
                              <w:divBdr>
                                <w:top w:val="none" w:sz="0" w:space="0" w:color="auto"/>
                                <w:left w:val="none" w:sz="0" w:space="0" w:color="auto"/>
                                <w:bottom w:val="none" w:sz="0" w:space="0" w:color="auto"/>
                                <w:right w:val="none" w:sz="0" w:space="0" w:color="auto"/>
                              </w:divBdr>
                              <w:divsChild>
                                <w:div w:id="1389180685">
                                  <w:marLeft w:val="49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472814">
      <w:bodyDiv w:val="1"/>
      <w:marLeft w:val="0"/>
      <w:marRight w:val="0"/>
      <w:marTop w:val="0"/>
      <w:marBottom w:val="0"/>
      <w:divBdr>
        <w:top w:val="none" w:sz="0" w:space="0" w:color="auto"/>
        <w:left w:val="none" w:sz="0" w:space="0" w:color="auto"/>
        <w:bottom w:val="none" w:sz="0" w:space="0" w:color="auto"/>
        <w:right w:val="none" w:sz="0" w:space="0" w:color="auto"/>
      </w:divBdr>
      <w:divsChild>
        <w:div w:id="641546589">
          <w:marLeft w:val="0"/>
          <w:marRight w:val="0"/>
          <w:marTop w:val="0"/>
          <w:marBottom w:val="0"/>
          <w:divBdr>
            <w:top w:val="none" w:sz="0" w:space="0" w:color="auto"/>
            <w:left w:val="none" w:sz="0" w:space="0" w:color="auto"/>
            <w:bottom w:val="none" w:sz="0" w:space="0" w:color="auto"/>
            <w:right w:val="none" w:sz="0" w:space="0" w:color="auto"/>
          </w:divBdr>
          <w:divsChild>
            <w:div w:id="612784188">
              <w:marLeft w:val="0"/>
              <w:marRight w:val="0"/>
              <w:marTop w:val="0"/>
              <w:marBottom w:val="0"/>
              <w:divBdr>
                <w:top w:val="none" w:sz="0" w:space="0" w:color="auto"/>
                <w:left w:val="none" w:sz="0" w:space="0" w:color="auto"/>
                <w:bottom w:val="none" w:sz="0" w:space="0" w:color="auto"/>
                <w:right w:val="none" w:sz="0" w:space="0" w:color="auto"/>
              </w:divBdr>
              <w:divsChild>
                <w:div w:id="517936367">
                  <w:marLeft w:val="0"/>
                  <w:marRight w:val="-6084"/>
                  <w:marTop w:val="0"/>
                  <w:marBottom w:val="0"/>
                  <w:divBdr>
                    <w:top w:val="none" w:sz="0" w:space="0" w:color="auto"/>
                    <w:left w:val="none" w:sz="0" w:space="0" w:color="auto"/>
                    <w:bottom w:val="none" w:sz="0" w:space="0" w:color="auto"/>
                    <w:right w:val="none" w:sz="0" w:space="0" w:color="auto"/>
                  </w:divBdr>
                  <w:divsChild>
                    <w:div w:id="1087922330">
                      <w:marLeft w:val="0"/>
                      <w:marRight w:val="5604"/>
                      <w:marTop w:val="0"/>
                      <w:marBottom w:val="0"/>
                      <w:divBdr>
                        <w:top w:val="none" w:sz="0" w:space="0" w:color="auto"/>
                        <w:left w:val="none" w:sz="0" w:space="0" w:color="auto"/>
                        <w:bottom w:val="none" w:sz="0" w:space="0" w:color="auto"/>
                        <w:right w:val="none" w:sz="0" w:space="0" w:color="auto"/>
                      </w:divBdr>
                      <w:divsChild>
                        <w:div w:id="372775539">
                          <w:marLeft w:val="0"/>
                          <w:marRight w:val="0"/>
                          <w:marTop w:val="0"/>
                          <w:marBottom w:val="0"/>
                          <w:divBdr>
                            <w:top w:val="none" w:sz="0" w:space="0" w:color="auto"/>
                            <w:left w:val="none" w:sz="0" w:space="0" w:color="auto"/>
                            <w:bottom w:val="none" w:sz="0" w:space="0" w:color="auto"/>
                            <w:right w:val="none" w:sz="0" w:space="0" w:color="auto"/>
                          </w:divBdr>
                          <w:divsChild>
                            <w:div w:id="2003661419">
                              <w:marLeft w:val="0"/>
                              <w:marRight w:val="0"/>
                              <w:marTop w:val="120"/>
                              <w:marBottom w:val="360"/>
                              <w:divBdr>
                                <w:top w:val="none" w:sz="0" w:space="0" w:color="auto"/>
                                <w:left w:val="none" w:sz="0" w:space="0" w:color="auto"/>
                                <w:bottom w:val="none" w:sz="0" w:space="0" w:color="auto"/>
                                <w:right w:val="none" w:sz="0" w:space="0" w:color="auto"/>
                              </w:divBdr>
                              <w:divsChild>
                                <w:div w:id="969943746">
                                  <w:marLeft w:val="49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620638">
      <w:bodyDiv w:val="1"/>
      <w:marLeft w:val="0"/>
      <w:marRight w:val="0"/>
      <w:marTop w:val="0"/>
      <w:marBottom w:val="0"/>
      <w:divBdr>
        <w:top w:val="none" w:sz="0" w:space="0" w:color="auto"/>
        <w:left w:val="none" w:sz="0" w:space="0" w:color="auto"/>
        <w:bottom w:val="none" w:sz="0" w:space="0" w:color="auto"/>
        <w:right w:val="none" w:sz="0" w:space="0" w:color="auto"/>
      </w:divBdr>
    </w:div>
    <w:div w:id="1457025545">
      <w:bodyDiv w:val="1"/>
      <w:marLeft w:val="0"/>
      <w:marRight w:val="0"/>
      <w:marTop w:val="0"/>
      <w:marBottom w:val="0"/>
      <w:divBdr>
        <w:top w:val="none" w:sz="0" w:space="0" w:color="auto"/>
        <w:left w:val="none" w:sz="0" w:space="0" w:color="auto"/>
        <w:bottom w:val="none" w:sz="0" w:space="0" w:color="auto"/>
        <w:right w:val="none" w:sz="0" w:space="0" w:color="auto"/>
      </w:divBdr>
    </w:div>
    <w:div w:id="1751997464">
      <w:bodyDiv w:val="1"/>
      <w:marLeft w:val="0"/>
      <w:marRight w:val="0"/>
      <w:marTop w:val="0"/>
      <w:marBottom w:val="0"/>
      <w:divBdr>
        <w:top w:val="none" w:sz="0" w:space="0" w:color="auto"/>
        <w:left w:val="none" w:sz="0" w:space="0" w:color="auto"/>
        <w:bottom w:val="none" w:sz="0" w:space="0" w:color="auto"/>
        <w:right w:val="none" w:sz="0" w:space="0" w:color="auto"/>
      </w:divBdr>
      <w:divsChild>
        <w:div w:id="1288319309">
          <w:marLeft w:val="0"/>
          <w:marRight w:val="0"/>
          <w:marTop w:val="0"/>
          <w:marBottom w:val="0"/>
          <w:divBdr>
            <w:top w:val="none" w:sz="0" w:space="0" w:color="auto"/>
            <w:left w:val="none" w:sz="0" w:space="0" w:color="auto"/>
            <w:bottom w:val="none" w:sz="0" w:space="0" w:color="auto"/>
            <w:right w:val="none" w:sz="0" w:space="0" w:color="auto"/>
          </w:divBdr>
          <w:divsChild>
            <w:div w:id="232391936">
              <w:marLeft w:val="0"/>
              <w:marRight w:val="0"/>
              <w:marTop w:val="0"/>
              <w:marBottom w:val="0"/>
              <w:divBdr>
                <w:top w:val="none" w:sz="0" w:space="0" w:color="auto"/>
                <w:left w:val="none" w:sz="0" w:space="0" w:color="auto"/>
                <w:bottom w:val="none" w:sz="0" w:space="0" w:color="auto"/>
                <w:right w:val="none" w:sz="0" w:space="0" w:color="auto"/>
              </w:divBdr>
              <w:divsChild>
                <w:div w:id="1919708398">
                  <w:marLeft w:val="0"/>
                  <w:marRight w:val="-6084"/>
                  <w:marTop w:val="0"/>
                  <w:marBottom w:val="0"/>
                  <w:divBdr>
                    <w:top w:val="none" w:sz="0" w:space="0" w:color="auto"/>
                    <w:left w:val="none" w:sz="0" w:space="0" w:color="auto"/>
                    <w:bottom w:val="none" w:sz="0" w:space="0" w:color="auto"/>
                    <w:right w:val="none" w:sz="0" w:space="0" w:color="auto"/>
                  </w:divBdr>
                  <w:divsChild>
                    <w:div w:id="810101719">
                      <w:marLeft w:val="0"/>
                      <w:marRight w:val="5604"/>
                      <w:marTop w:val="0"/>
                      <w:marBottom w:val="0"/>
                      <w:divBdr>
                        <w:top w:val="none" w:sz="0" w:space="0" w:color="auto"/>
                        <w:left w:val="none" w:sz="0" w:space="0" w:color="auto"/>
                        <w:bottom w:val="none" w:sz="0" w:space="0" w:color="auto"/>
                        <w:right w:val="none" w:sz="0" w:space="0" w:color="auto"/>
                      </w:divBdr>
                      <w:divsChild>
                        <w:div w:id="1062019612">
                          <w:marLeft w:val="0"/>
                          <w:marRight w:val="0"/>
                          <w:marTop w:val="0"/>
                          <w:marBottom w:val="0"/>
                          <w:divBdr>
                            <w:top w:val="none" w:sz="0" w:space="0" w:color="auto"/>
                            <w:left w:val="none" w:sz="0" w:space="0" w:color="auto"/>
                            <w:bottom w:val="none" w:sz="0" w:space="0" w:color="auto"/>
                            <w:right w:val="none" w:sz="0" w:space="0" w:color="auto"/>
                          </w:divBdr>
                          <w:divsChild>
                            <w:div w:id="1343434757">
                              <w:marLeft w:val="0"/>
                              <w:marRight w:val="0"/>
                              <w:marTop w:val="120"/>
                              <w:marBottom w:val="360"/>
                              <w:divBdr>
                                <w:top w:val="none" w:sz="0" w:space="0" w:color="auto"/>
                                <w:left w:val="none" w:sz="0" w:space="0" w:color="auto"/>
                                <w:bottom w:val="none" w:sz="0" w:space="0" w:color="auto"/>
                                <w:right w:val="none" w:sz="0" w:space="0" w:color="auto"/>
                              </w:divBdr>
                              <w:divsChild>
                                <w:div w:id="354157614">
                                  <w:marLeft w:val="49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097076">
      <w:bodyDiv w:val="1"/>
      <w:marLeft w:val="0"/>
      <w:marRight w:val="0"/>
      <w:marTop w:val="0"/>
      <w:marBottom w:val="0"/>
      <w:divBdr>
        <w:top w:val="none" w:sz="0" w:space="0" w:color="auto"/>
        <w:left w:val="none" w:sz="0" w:space="0" w:color="auto"/>
        <w:bottom w:val="none" w:sz="0" w:space="0" w:color="auto"/>
        <w:right w:val="none" w:sz="0" w:space="0" w:color="auto"/>
      </w:divBdr>
      <w:divsChild>
        <w:div w:id="886454062">
          <w:marLeft w:val="0"/>
          <w:marRight w:val="0"/>
          <w:marTop w:val="0"/>
          <w:marBottom w:val="0"/>
          <w:divBdr>
            <w:top w:val="none" w:sz="0" w:space="0" w:color="auto"/>
            <w:left w:val="none" w:sz="0" w:space="0" w:color="auto"/>
            <w:bottom w:val="none" w:sz="0" w:space="0" w:color="auto"/>
            <w:right w:val="none" w:sz="0" w:space="0" w:color="auto"/>
          </w:divBdr>
          <w:divsChild>
            <w:div w:id="1363821264">
              <w:marLeft w:val="0"/>
              <w:marRight w:val="0"/>
              <w:marTop w:val="0"/>
              <w:marBottom w:val="0"/>
              <w:divBdr>
                <w:top w:val="none" w:sz="0" w:space="0" w:color="auto"/>
                <w:left w:val="none" w:sz="0" w:space="0" w:color="auto"/>
                <w:bottom w:val="none" w:sz="0" w:space="0" w:color="auto"/>
                <w:right w:val="none" w:sz="0" w:space="0" w:color="auto"/>
              </w:divBdr>
              <w:divsChild>
                <w:div w:id="1661344165">
                  <w:marLeft w:val="0"/>
                  <w:marRight w:val="-6084"/>
                  <w:marTop w:val="0"/>
                  <w:marBottom w:val="0"/>
                  <w:divBdr>
                    <w:top w:val="none" w:sz="0" w:space="0" w:color="auto"/>
                    <w:left w:val="none" w:sz="0" w:space="0" w:color="auto"/>
                    <w:bottom w:val="none" w:sz="0" w:space="0" w:color="auto"/>
                    <w:right w:val="none" w:sz="0" w:space="0" w:color="auto"/>
                  </w:divBdr>
                  <w:divsChild>
                    <w:div w:id="1115097441">
                      <w:marLeft w:val="0"/>
                      <w:marRight w:val="5604"/>
                      <w:marTop w:val="0"/>
                      <w:marBottom w:val="0"/>
                      <w:divBdr>
                        <w:top w:val="none" w:sz="0" w:space="0" w:color="auto"/>
                        <w:left w:val="none" w:sz="0" w:space="0" w:color="auto"/>
                        <w:bottom w:val="none" w:sz="0" w:space="0" w:color="auto"/>
                        <w:right w:val="none" w:sz="0" w:space="0" w:color="auto"/>
                      </w:divBdr>
                      <w:divsChild>
                        <w:div w:id="1333143673">
                          <w:marLeft w:val="0"/>
                          <w:marRight w:val="0"/>
                          <w:marTop w:val="0"/>
                          <w:marBottom w:val="0"/>
                          <w:divBdr>
                            <w:top w:val="none" w:sz="0" w:space="0" w:color="auto"/>
                            <w:left w:val="none" w:sz="0" w:space="0" w:color="auto"/>
                            <w:bottom w:val="none" w:sz="0" w:space="0" w:color="auto"/>
                            <w:right w:val="none" w:sz="0" w:space="0" w:color="auto"/>
                          </w:divBdr>
                          <w:divsChild>
                            <w:div w:id="466550853">
                              <w:marLeft w:val="0"/>
                              <w:marRight w:val="0"/>
                              <w:marTop w:val="120"/>
                              <w:marBottom w:val="360"/>
                              <w:divBdr>
                                <w:top w:val="none" w:sz="0" w:space="0" w:color="auto"/>
                                <w:left w:val="none" w:sz="0" w:space="0" w:color="auto"/>
                                <w:bottom w:val="none" w:sz="0" w:space="0" w:color="auto"/>
                                <w:right w:val="none" w:sz="0" w:space="0" w:color="auto"/>
                              </w:divBdr>
                              <w:divsChild>
                                <w:div w:id="1925917326">
                                  <w:marLeft w:val="49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79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rinricketts@jhu.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rinricketts@jh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7AE6C-4CEF-4BCF-9B50-C930B0AAF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5196</Words>
  <Characters>29619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Table of Contents</vt:lpstr>
    </vt:vector>
  </TitlesOfParts>
  <Company>The George Washington University</Company>
  <LinksUpToDate>false</LinksUpToDate>
  <CharactersWithSpaces>34746</CharactersWithSpaces>
  <SharedDoc>false</SharedDoc>
  <HLinks>
    <vt:vector size="576" baseType="variant">
      <vt:variant>
        <vt:i4>1179698</vt:i4>
      </vt:variant>
      <vt:variant>
        <vt:i4>575</vt:i4>
      </vt:variant>
      <vt:variant>
        <vt:i4>0</vt:i4>
      </vt:variant>
      <vt:variant>
        <vt:i4>5</vt:i4>
      </vt:variant>
      <vt:variant>
        <vt:lpwstr/>
      </vt:variant>
      <vt:variant>
        <vt:lpwstr>_Toc368388187</vt:lpwstr>
      </vt:variant>
      <vt:variant>
        <vt:i4>1179698</vt:i4>
      </vt:variant>
      <vt:variant>
        <vt:i4>569</vt:i4>
      </vt:variant>
      <vt:variant>
        <vt:i4>0</vt:i4>
      </vt:variant>
      <vt:variant>
        <vt:i4>5</vt:i4>
      </vt:variant>
      <vt:variant>
        <vt:lpwstr/>
      </vt:variant>
      <vt:variant>
        <vt:lpwstr>_Toc368388186</vt:lpwstr>
      </vt:variant>
      <vt:variant>
        <vt:i4>1179698</vt:i4>
      </vt:variant>
      <vt:variant>
        <vt:i4>563</vt:i4>
      </vt:variant>
      <vt:variant>
        <vt:i4>0</vt:i4>
      </vt:variant>
      <vt:variant>
        <vt:i4>5</vt:i4>
      </vt:variant>
      <vt:variant>
        <vt:lpwstr/>
      </vt:variant>
      <vt:variant>
        <vt:lpwstr>_Toc368388185</vt:lpwstr>
      </vt:variant>
      <vt:variant>
        <vt:i4>1179698</vt:i4>
      </vt:variant>
      <vt:variant>
        <vt:i4>557</vt:i4>
      </vt:variant>
      <vt:variant>
        <vt:i4>0</vt:i4>
      </vt:variant>
      <vt:variant>
        <vt:i4>5</vt:i4>
      </vt:variant>
      <vt:variant>
        <vt:lpwstr/>
      </vt:variant>
      <vt:variant>
        <vt:lpwstr>_Toc368388184</vt:lpwstr>
      </vt:variant>
      <vt:variant>
        <vt:i4>1179698</vt:i4>
      </vt:variant>
      <vt:variant>
        <vt:i4>551</vt:i4>
      </vt:variant>
      <vt:variant>
        <vt:i4>0</vt:i4>
      </vt:variant>
      <vt:variant>
        <vt:i4>5</vt:i4>
      </vt:variant>
      <vt:variant>
        <vt:lpwstr/>
      </vt:variant>
      <vt:variant>
        <vt:lpwstr>_Toc368388183</vt:lpwstr>
      </vt:variant>
      <vt:variant>
        <vt:i4>1179698</vt:i4>
      </vt:variant>
      <vt:variant>
        <vt:i4>545</vt:i4>
      </vt:variant>
      <vt:variant>
        <vt:i4>0</vt:i4>
      </vt:variant>
      <vt:variant>
        <vt:i4>5</vt:i4>
      </vt:variant>
      <vt:variant>
        <vt:lpwstr/>
      </vt:variant>
      <vt:variant>
        <vt:lpwstr>_Toc368388182</vt:lpwstr>
      </vt:variant>
      <vt:variant>
        <vt:i4>1179698</vt:i4>
      </vt:variant>
      <vt:variant>
        <vt:i4>539</vt:i4>
      </vt:variant>
      <vt:variant>
        <vt:i4>0</vt:i4>
      </vt:variant>
      <vt:variant>
        <vt:i4>5</vt:i4>
      </vt:variant>
      <vt:variant>
        <vt:lpwstr/>
      </vt:variant>
      <vt:variant>
        <vt:lpwstr>_Toc368388181</vt:lpwstr>
      </vt:variant>
      <vt:variant>
        <vt:i4>1179698</vt:i4>
      </vt:variant>
      <vt:variant>
        <vt:i4>533</vt:i4>
      </vt:variant>
      <vt:variant>
        <vt:i4>0</vt:i4>
      </vt:variant>
      <vt:variant>
        <vt:i4>5</vt:i4>
      </vt:variant>
      <vt:variant>
        <vt:lpwstr/>
      </vt:variant>
      <vt:variant>
        <vt:lpwstr>_Toc368388180</vt:lpwstr>
      </vt:variant>
      <vt:variant>
        <vt:i4>1900594</vt:i4>
      </vt:variant>
      <vt:variant>
        <vt:i4>527</vt:i4>
      </vt:variant>
      <vt:variant>
        <vt:i4>0</vt:i4>
      </vt:variant>
      <vt:variant>
        <vt:i4>5</vt:i4>
      </vt:variant>
      <vt:variant>
        <vt:lpwstr/>
      </vt:variant>
      <vt:variant>
        <vt:lpwstr>_Toc368388179</vt:lpwstr>
      </vt:variant>
      <vt:variant>
        <vt:i4>1900594</vt:i4>
      </vt:variant>
      <vt:variant>
        <vt:i4>521</vt:i4>
      </vt:variant>
      <vt:variant>
        <vt:i4>0</vt:i4>
      </vt:variant>
      <vt:variant>
        <vt:i4>5</vt:i4>
      </vt:variant>
      <vt:variant>
        <vt:lpwstr/>
      </vt:variant>
      <vt:variant>
        <vt:lpwstr>_Toc368388178</vt:lpwstr>
      </vt:variant>
      <vt:variant>
        <vt:i4>1900594</vt:i4>
      </vt:variant>
      <vt:variant>
        <vt:i4>515</vt:i4>
      </vt:variant>
      <vt:variant>
        <vt:i4>0</vt:i4>
      </vt:variant>
      <vt:variant>
        <vt:i4>5</vt:i4>
      </vt:variant>
      <vt:variant>
        <vt:lpwstr/>
      </vt:variant>
      <vt:variant>
        <vt:lpwstr>_Toc368388177</vt:lpwstr>
      </vt:variant>
      <vt:variant>
        <vt:i4>1900594</vt:i4>
      </vt:variant>
      <vt:variant>
        <vt:i4>509</vt:i4>
      </vt:variant>
      <vt:variant>
        <vt:i4>0</vt:i4>
      </vt:variant>
      <vt:variant>
        <vt:i4>5</vt:i4>
      </vt:variant>
      <vt:variant>
        <vt:lpwstr/>
      </vt:variant>
      <vt:variant>
        <vt:lpwstr>_Toc368388176</vt:lpwstr>
      </vt:variant>
      <vt:variant>
        <vt:i4>1900594</vt:i4>
      </vt:variant>
      <vt:variant>
        <vt:i4>503</vt:i4>
      </vt:variant>
      <vt:variant>
        <vt:i4>0</vt:i4>
      </vt:variant>
      <vt:variant>
        <vt:i4>5</vt:i4>
      </vt:variant>
      <vt:variant>
        <vt:lpwstr/>
      </vt:variant>
      <vt:variant>
        <vt:lpwstr>_Toc368388175</vt:lpwstr>
      </vt:variant>
      <vt:variant>
        <vt:i4>1900594</vt:i4>
      </vt:variant>
      <vt:variant>
        <vt:i4>497</vt:i4>
      </vt:variant>
      <vt:variant>
        <vt:i4>0</vt:i4>
      </vt:variant>
      <vt:variant>
        <vt:i4>5</vt:i4>
      </vt:variant>
      <vt:variant>
        <vt:lpwstr/>
      </vt:variant>
      <vt:variant>
        <vt:lpwstr>_Toc368388174</vt:lpwstr>
      </vt:variant>
      <vt:variant>
        <vt:i4>1900594</vt:i4>
      </vt:variant>
      <vt:variant>
        <vt:i4>491</vt:i4>
      </vt:variant>
      <vt:variant>
        <vt:i4>0</vt:i4>
      </vt:variant>
      <vt:variant>
        <vt:i4>5</vt:i4>
      </vt:variant>
      <vt:variant>
        <vt:lpwstr/>
      </vt:variant>
      <vt:variant>
        <vt:lpwstr>_Toc368388173</vt:lpwstr>
      </vt:variant>
      <vt:variant>
        <vt:i4>1900594</vt:i4>
      </vt:variant>
      <vt:variant>
        <vt:i4>485</vt:i4>
      </vt:variant>
      <vt:variant>
        <vt:i4>0</vt:i4>
      </vt:variant>
      <vt:variant>
        <vt:i4>5</vt:i4>
      </vt:variant>
      <vt:variant>
        <vt:lpwstr/>
      </vt:variant>
      <vt:variant>
        <vt:lpwstr>_Toc368388172</vt:lpwstr>
      </vt:variant>
      <vt:variant>
        <vt:i4>1900594</vt:i4>
      </vt:variant>
      <vt:variant>
        <vt:i4>479</vt:i4>
      </vt:variant>
      <vt:variant>
        <vt:i4>0</vt:i4>
      </vt:variant>
      <vt:variant>
        <vt:i4>5</vt:i4>
      </vt:variant>
      <vt:variant>
        <vt:lpwstr/>
      </vt:variant>
      <vt:variant>
        <vt:lpwstr>_Toc368388171</vt:lpwstr>
      </vt:variant>
      <vt:variant>
        <vt:i4>1900594</vt:i4>
      </vt:variant>
      <vt:variant>
        <vt:i4>473</vt:i4>
      </vt:variant>
      <vt:variant>
        <vt:i4>0</vt:i4>
      </vt:variant>
      <vt:variant>
        <vt:i4>5</vt:i4>
      </vt:variant>
      <vt:variant>
        <vt:lpwstr/>
      </vt:variant>
      <vt:variant>
        <vt:lpwstr>_Toc368388170</vt:lpwstr>
      </vt:variant>
      <vt:variant>
        <vt:i4>1835058</vt:i4>
      </vt:variant>
      <vt:variant>
        <vt:i4>467</vt:i4>
      </vt:variant>
      <vt:variant>
        <vt:i4>0</vt:i4>
      </vt:variant>
      <vt:variant>
        <vt:i4>5</vt:i4>
      </vt:variant>
      <vt:variant>
        <vt:lpwstr/>
      </vt:variant>
      <vt:variant>
        <vt:lpwstr>_Toc368388169</vt:lpwstr>
      </vt:variant>
      <vt:variant>
        <vt:i4>1835058</vt:i4>
      </vt:variant>
      <vt:variant>
        <vt:i4>461</vt:i4>
      </vt:variant>
      <vt:variant>
        <vt:i4>0</vt:i4>
      </vt:variant>
      <vt:variant>
        <vt:i4>5</vt:i4>
      </vt:variant>
      <vt:variant>
        <vt:lpwstr/>
      </vt:variant>
      <vt:variant>
        <vt:lpwstr>_Toc368388168</vt:lpwstr>
      </vt:variant>
      <vt:variant>
        <vt:i4>1835058</vt:i4>
      </vt:variant>
      <vt:variant>
        <vt:i4>455</vt:i4>
      </vt:variant>
      <vt:variant>
        <vt:i4>0</vt:i4>
      </vt:variant>
      <vt:variant>
        <vt:i4>5</vt:i4>
      </vt:variant>
      <vt:variant>
        <vt:lpwstr/>
      </vt:variant>
      <vt:variant>
        <vt:lpwstr>_Toc368388167</vt:lpwstr>
      </vt:variant>
      <vt:variant>
        <vt:i4>1835058</vt:i4>
      </vt:variant>
      <vt:variant>
        <vt:i4>449</vt:i4>
      </vt:variant>
      <vt:variant>
        <vt:i4>0</vt:i4>
      </vt:variant>
      <vt:variant>
        <vt:i4>5</vt:i4>
      </vt:variant>
      <vt:variant>
        <vt:lpwstr/>
      </vt:variant>
      <vt:variant>
        <vt:lpwstr>_Toc368388166</vt:lpwstr>
      </vt:variant>
      <vt:variant>
        <vt:i4>1835058</vt:i4>
      </vt:variant>
      <vt:variant>
        <vt:i4>443</vt:i4>
      </vt:variant>
      <vt:variant>
        <vt:i4>0</vt:i4>
      </vt:variant>
      <vt:variant>
        <vt:i4>5</vt:i4>
      </vt:variant>
      <vt:variant>
        <vt:lpwstr/>
      </vt:variant>
      <vt:variant>
        <vt:lpwstr>_Toc368388165</vt:lpwstr>
      </vt:variant>
      <vt:variant>
        <vt:i4>1835058</vt:i4>
      </vt:variant>
      <vt:variant>
        <vt:i4>437</vt:i4>
      </vt:variant>
      <vt:variant>
        <vt:i4>0</vt:i4>
      </vt:variant>
      <vt:variant>
        <vt:i4>5</vt:i4>
      </vt:variant>
      <vt:variant>
        <vt:lpwstr/>
      </vt:variant>
      <vt:variant>
        <vt:lpwstr>_Toc368388164</vt:lpwstr>
      </vt:variant>
      <vt:variant>
        <vt:i4>1835058</vt:i4>
      </vt:variant>
      <vt:variant>
        <vt:i4>431</vt:i4>
      </vt:variant>
      <vt:variant>
        <vt:i4>0</vt:i4>
      </vt:variant>
      <vt:variant>
        <vt:i4>5</vt:i4>
      </vt:variant>
      <vt:variant>
        <vt:lpwstr/>
      </vt:variant>
      <vt:variant>
        <vt:lpwstr>_Toc368388163</vt:lpwstr>
      </vt:variant>
      <vt:variant>
        <vt:i4>1835058</vt:i4>
      </vt:variant>
      <vt:variant>
        <vt:i4>425</vt:i4>
      </vt:variant>
      <vt:variant>
        <vt:i4>0</vt:i4>
      </vt:variant>
      <vt:variant>
        <vt:i4>5</vt:i4>
      </vt:variant>
      <vt:variant>
        <vt:lpwstr/>
      </vt:variant>
      <vt:variant>
        <vt:lpwstr>_Toc368388162</vt:lpwstr>
      </vt:variant>
      <vt:variant>
        <vt:i4>1835058</vt:i4>
      </vt:variant>
      <vt:variant>
        <vt:i4>419</vt:i4>
      </vt:variant>
      <vt:variant>
        <vt:i4>0</vt:i4>
      </vt:variant>
      <vt:variant>
        <vt:i4>5</vt:i4>
      </vt:variant>
      <vt:variant>
        <vt:lpwstr/>
      </vt:variant>
      <vt:variant>
        <vt:lpwstr>_Toc368388161</vt:lpwstr>
      </vt:variant>
      <vt:variant>
        <vt:i4>1835058</vt:i4>
      </vt:variant>
      <vt:variant>
        <vt:i4>413</vt:i4>
      </vt:variant>
      <vt:variant>
        <vt:i4>0</vt:i4>
      </vt:variant>
      <vt:variant>
        <vt:i4>5</vt:i4>
      </vt:variant>
      <vt:variant>
        <vt:lpwstr/>
      </vt:variant>
      <vt:variant>
        <vt:lpwstr>_Toc368388160</vt:lpwstr>
      </vt:variant>
      <vt:variant>
        <vt:i4>2031666</vt:i4>
      </vt:variant>
      <vt:variant>
        <vt:i4>407</vt:i4>
      </vt:variant>
      <vt:variant>
        <vt:i4>0</vt:i4>
      </vt:variant>
      <vt:variant>
        <vt:i4>5</vt:i4>
      </vt:variant>
      <vt:variant>
        <vt:lpwstr/>
      </vt:variant>
      <vt:variant>
        <vt:lpwstr>_Toc368388159</vt:lpwstr>
      </vt:variant>
      <vt:variant>
        <vt:i4>2031666</vt:i4>
      </vt:variant>
      <vt:variant>
        <vt:i4>401</vt:i4>
      </vt:variant>
      <vt:variant>
        <vt:i4>0</vt:i4>
      </vt:variant>
      <vt:variant>
        <vt:i4>5</vt:i4>
      </vt:variant>
      <vt:variant>
        <vt:lpwstr/>
      </vt:variant>
      <vt:variant>
        <vt:lpwstr>_Toc368388158</vt:lpwstr>
      </vt:variant>
      <vt:variant>
        <vt:i4>2031666</vt:i4>
      </vt:variant>
      <vt:variant>
        <vt:i4>395</vt:i4>
      </vt:variant>
      <vt:variant>
        <vt:i4>0</vt:i4>
      </vt:variant>
      <vt:variant>
        <vt:i4>5</vt:i4>
      </vt:variant>
      <vt:variant>
        <vt:lpwstr/>
      </vt:variant>
      <vt:variant>
        <vt:lpwstr>_Toc368388157</vt:lpwstr>
      </vt:variant>
      <vt:variant>
        <vt:i4>2031666</vt:i4>
      </vt:variant>
      <vt:variant>
        <vt:i4>389</vt:i4>
      </vt:variant>
      <vt:variant>
        <vt:i4>0</vt:i4>
      </vt:variant>
      <vt:variant>
        <vt:i4>5</vt:i4>
      </vt:variant>
      <vt:variant>
        <vt:lpwstr/>
      </vt:variant>
      <vt:variant>
        <vt:lpwstr>_Toc368388156</vt:lpwstr>
      </vt:variant>
      <vt:variant>
        <vt:i4>2031666</vt:i4>
      </vt:variant>
      <vt:variant>
        <vt:i4>383</vt:i4>
      </vt:variant>
      <vt:variant>
        <vt:i4>0</vt:i4>
      </vt:variant>
      <vt:variant>
        <vt:i4>5</vt:i4>
      </vt:variant>
      <vt:variant>
        <vt:lpwstr/>
      </vt:variant>
      <vt:variant>
        <vt:lpwstr>_Toc368388155</vt:lpwstr>
      </vt:variant>
      <vt:variant>
        <vt:i4>2031666</vt:i4>
      </vt:variant>
      <vt:variant>
        <vt:i4>377</vt:i4>
      </vt:variant>
      <vt:variant>
        <vt:i4>0</vt:i4>
      </vt:variant>
      <vt:variant>
        <vt:i4>5</vt:i4>
      </vt:variant>
      <vt:variant>
        <vt:lpwstr/>
      </vt:variant>
      <vt:variant>
        <vt:lpwstr>_Toc368388154</vt:lpwstr>
      </vt:variant>
      <vt:variant>
        <vt:i4>2031666</vt:i4>
      </vt:variant>
      <vt:variant>
        <vt:i4>371</vt:i4>
      </vt:variant>
      <vt:variant>
        <vt:i4>0</vt:i4>
      </vt:variant>
      <vt:variant>
        <vt:i4>5</vt:i4>
      </vt:variant>
      <vt:variant>
        <vt:lpwstr/>
      </vt:variant>
      <vt:variant>
        <vt:lpwstr>_Toc368388153</vt:lpwstr>
      </vt:variant>
      <vt:variant>
        <vt:i4>2031666</vt:i4>
      </vt:variant>
      <vt:variant>
        <vt:i4>365</vt:i4>
      </vt:variant>
      <vt:variant>
        <vt:i4>0</vt:i4>
      </vt:variant>
      <vt:variant>
        <vt:i4>5</vt:i4>
      </vt:variant>
      <vt:variant>
        <vt:lpwstr/>
      </vt:variant>
      <vt:variant>
        <vt:lpwstr>_Toc368388152</vt:lpwstr>
      </vt:variant>
      <vt:variant>
        <vt:i4>2031666</vt:i4>
      </vt:variant>
      <vt:variant>
        <vt:i4>359</vt:i4>
      </vt:variant>
      <vt:variant>
        <vt:i4>0</vt:i4>
      </vt:variant>
      <vt:variant>
        <vt:i4>5</vt:i4>
      </vt:variant>
      <vt:variant>
        <vt:lpwstr/>
      </vt:variant>
      <vt:variant>
        <vt:lpwstr>_Toc368388151</vt:lpwstr>
      </vt:variant>
      <vt:variant>
        <vt:i4>2031666</vt:i4>
      </vt:variant>
      <vt:variant>
        <vt:i4>353</vt:i4>
      </vt:variant>
      <vt:variant>
        <vt:i4>0</vt:i4>
      </vt:variant>
      <vt:variant>
        <vt:i4>5</vt:i4>
      </vt:variant>
      <vt:variant>
        <vt:lpwstr/>
      </vt:variant>
      <vt:variant>
        <vt:lpwstr>_Toc368388150</vt:lpwstr>
      </vt:variant>
      <vt:variant>
        <vt:i4>1966130</vt:i4>
      </vt:variant>
      <vt:variant>
        <vt:i4>347</vt:i4>
      </vt:variant>
      <vt:variant>
        <vt:i4>0</vt:i4>
      </vt:variant>
      <vt:variant>
        <vt:i4>5</vt:i4>
      </vt:variant>
      <vt:variant>
        <vt:lpwstr/>
      </vt:variant>
      <vt:variant>
        <vt:lpwstr>_Toc368388149</vt:lpwstr>
      </vt:variant>
      <vt:variant>
        <vt:i4>1966130</vt:i4>
      </vt:variant>
      <vt:variant>
        <vt:i4>341</vt:i4>
      </vt:variant>
      <vt:variant>
        <vt:i4>0</vt:i4>
      </vt:variant>
      <vt:variant>
        <vt:i4>5</vt:i4>
      </vt:variant>
      <vt:variant>
        <vt:lpwstr/>
      </vt:variant>
      <vt:variant>
        <vt:lpwstr>_Toc368388148</vt:lpwstr>
      </vt:variant>
      <vt:variant>
        <vt:i4>1966130</vt:i4>
      </vt:variant>
      <vt:variant>
        <vt:i4>335</vt:i4>
      </vt:variant>
      <vt:variant>
        <vt:i4>0</vt:i4>
      </vt:variant>
      <vt:variant>
        <vt:i4>5</vt:i4>
      </vt:variant>
      <vt:variant>
        <vt:lpwstr/>
      </vt:variant>
      <vt:variant>
        <vt:lpwstr>_Toc368388147</vt:lpwstr>
      </vt:variant>
      <vt:variant>
        <vt:i4>1966130</vt:i4>
      </vt:variant>
      <vt:variant>
        <vt:i4>329</vt:i4>
      </vt:variant>
      <vt:variant>
        <vt:i4>0</vt:i4>
      </vt:variant>
      <vt:variant>
        <vt:i4>5</vt:i4>
      </vt:variant>
      <vt:variant>
        <vt:lpwstr/>
      </vt:variant>
      <vt:variant>
        <vt:lpwstr>_Toc368388146</vt:lpwstr>
      </vt:variant>
      <vt:variant>
        <vt:i4>1966130</vt:i4>
      </vt:variant>
      <vt:variant>
        <vt:i4>323</vt:i4>
      </vt:variant>
      <vt:variant>
        <vt:i4>0</vt:i4>
      </vt:variant>
      <vt:variant>
        <vt:i4>5</vt:i4>
      </vt:variant>
      <vt:variant>
        <vt:lpwstr/>
      </vt:variant>
      <vt:variant>
        <vt:lpwstr>_Toc368388145</vt:lpwstr>
      </vt:variant>
      <vt:variant>
        <vt:i4>1966130</vt:i4>
      </vt:variant>
      <vt:variant>
        <vt:i4>317</vt:i4>
      </vt:variant>
      <vt:variant>
        <vt:i4>0</vt:i4>
      </vt:variant>
      <vt:variant>
        <vt:i4>5</vt:i4>
      </vt:variant>
      <vt:variant>
        <vt:lpwstr/>
      </vt:variant>
      <vt:variant>
        <vt:lpwstr>_Toc368388144</vt:lpwstr>
      </vt:variant>
      <vt:variant>
        <vt:i4>1966130</vt:i4>
      </vt:variant>
      <vt:variant>
        <vt:i4>311</vt:i4>
      </vt:variant>
      <vt:variant>
        <vt:i4>0</vt:i4>
      </vt:variant>
      <vt:variant>
        <vt:i4>5</vt:i4>
      </vt:variant>
      <vt:variant>
        <vt:lpwstr/>
      </vt:variant>
      <vt:variant>
        <vt:lpwstr>_Toc368388143</vt:lpwstr>
      </vt:variant>
      <vt:variant>
        <vt:i4>1966130</vt:i4>
      </vt:variant>
      <vt:variant>
        <vt:i4>305</vt:i4>
      </vt:variant>
      <vt:variant>
        <vt:i4>0</vt:i4>
      </vt:variant>
      <vt:variant>
        <vt:i4>5</vt:i4>
      </vt:variant>
      <vt:variant>
        <vt:lpwstr/>
      </vt:variant>
      <vt:variant>
        <vt:lpwstr>_Toc368388142</vt:lpwstr>
      </vt:variant>
      <vt:variant>
        <vt:i4>1966130</vt:i4>
      </vt:variant>
      <vt:variant>
        <vt:i4>299</vt:i4>
      </vt:variant>
      <vt:variant>
        <vt:i4>0</vt:i4>
      </vt:variant>
      <vt:variant>
        <vt:i4>5</vt:i4>
      </vt:variant>
      <vt:variant>
        <vt:lpwstr/>
      </vt:variant>
      <vt:variant>
        <vt:lpwstr>_Toc368388141</vt:lpwstr>
      </vt:variant>
      <vt:variant>
        <vt:i4>1966130</vt:i4>
      </vt:variant>
      <vt:variant>
        <vt:i4>293</vt:i4>
      </vt:variant>
      <vt:variant>
        <vt:i4>0</vt:i4>
      </vt:variant>
      <vt:variant>
        <vt:i4>5</vt:i4>
      </vt:variant>
      <vt:variant>
        <vt:lpwstr/>
      </vt:variant>
      <vt:variant>
        <vt:lpwstr>_Toc368388140</vt:lpwstr>
      </vt:variant>
      <vt:variant>
        <vt:i4>1638450</vt:i4>
      </vt:variant>
      <vt:variant>
        <vt:i4>287</vt:i4>
      </vt:variant>
      <vt:variant>
        <vt:i4>0</vt:i4>
      </vt:variant>
      <vt:variant>
        <vt:i4>5</vt:i4>
      </vt:variant>
      <vt:variant>
        <vt:lpwstr/>
      </vt:variant>
      <vt:variant>
        <vt:lpwstr>_Toc368388139</vt:lpwstr>
      </vt:variant>
      <vt:variant>
        <vt:i4>1638450</vt:i4>
      </vt:variant>
      <vt:variant>
        <vt:i4>281</vt:i4>
      </vt:variant>
      <vt:variant>
        <vt:i4>0</vt:i4>
      </vt:variant>
      <vt:variant>
        <vt:i4>5</vt:i4>
      </vt:variant>
      <vt:variant>
        <vt:lpwstr/>
      </vt:variant>
      <vt:variant>
        <vt:lpwstr>_Toc368388138</vt:lpwstr>
      </vt:variant>
      <vt:variant>
        <vt:i4>1638450</vt:i4>
      </vt:variant>
      <vt:variant>
        <vt:i4>275</vt:i4>
      </vt:variant>
      <vt:variant>
        <vt:i4>0</vt:i4>
      </vt:variant>
      <vt:variant>
        <vt:i4>5</vt:i4>
      </vt:variant>
      <vt:variant>
        <vt:lpwstr/>
      </vt:variant>
      <vt:variant>
        <vt:lpwstr>_Toc368388137</vt:lpwstr>
      </vt:variant>
      <vt:variant>
        <vt:i4>1638450</vt:i4>
      </vt:variant>
      <vt:variant>
        <vt:i4>269</vt:i4>
      </vt:variant>
      <vt:variant>
        <vt:i4>0</vt:i4>
      </vt:variant>
      <vt:variant>
        <vt:i4>5</vt:i4>
      </vt:variant>
      <vt:variant>
        <vt:lpwstr/>
      </vt:variant>
      <vt:variant>
        <vt:lpwstr>_Toc368388136</vt:lpwstr>
      </vt:variant>
      <vt:variant>
        <vt:i4>1638450</vt:i4>
      </vt:variant>
      <vt:variant>
        <vt:i4>263</vt:i4>
      </vt:variant>
      <vt:variant>
        <vt:i4>0</vt:i4>
      </vt:variant>
      <vt:variant>
        <vt:i4>5</vt:i4>
      </vt:variant>
      <vt:variant>
        <vt:lpwstr/>
      </vt:variant>
      <vt:variant>
        <vt:lpwstr>_Toc368388135</vt:lpwstr>
      </vt:variant>
      <vt:variant>
        <vt:i4>1638450</vt:i4>
      </vt:variant>
      <vt:variant>
        <vt:i4>257</vt:i4>
      </vt:variant>
      <vt:variant>
        <vt:i4>0</vt:i4>
      </vt:variant>
      <vt:variant>
        <vt:i4>5</vt:i4>
      </vt:variant>
      <vt:variant>
        <vt:lpwstr/>
      </vt:variant>
      <vt:variant>
        <vt:lpwstr>_Toc368388134</vt:lpwstr>
      </vt:variant>
      <vt:variant>
        <vt:i4>1638450</vt:i4>
      </vt:variant>
      <vt:variant>
        <vt:i4>251</vt:i4>
      </vt:variant>
      <vt:variant>
        <vt:i4>0</vt:i4>
      </vt:variant>
      <vt:variant>
        <vt:i4>5</vt:i4>
      </vt:variant>
      <vt:variant>
        <vt:lpwstr/>
      </vt:variant>
      <vt:variant>
        <vt:lpwstr>_Toc368388133</vt:lpwstr>
      </vt:variant>
      <vt:variant>
        <vt:i4>1638450</vt:i4>
      </vt:variant>
      <vt:variant>
        <vt:i4>245</vt:i4>
      </vt:variant>
      <vt:variant>
        <vt:i4>0</vt:i4>
      </vt:variant>
      <vt:variant>
        <vt:i4>5</vt:i4>
      </vt:variant>
      <vt:variant>
        <vt:lpwstr/>
      </vt:variant>
      <vt:variant>
        <vt:lpwstr>_Toc368388132</vt:lpwstr>
      </vt:variant>
      <vt:variant>
        <vt:i4>1638450</vt:i4>
      </vt:variant>
      <vt:variant>
        <vt:i4>239</vt:i4>
      </vt:variant>
      <vt:variant>
        <vt:i4>0</vt:i4>
      </vt:variant>
      <vt:variant>
        <vt:i4>5</vt:i4>
      </vt:variant>
      <vt:variant>
        <vt:lpwstr/>
      </vt:variant>
      <vt:variant>
        <vt:lpwstr>_Toc368388131</vt:lpwstr>
      </vt:variant>
      <vt:variant>
        <vt:i4>1638450</vt:i4>
      </vt:variant>
      <vt:variant>
        <vt:i4>233</vt:i4>
      </vt:variant>
      <vt:variant>
        <vt:i4>0</vt:i4>
      </vt:variant>
      <vt:variant>
        <vt:i4>5</vt:i4>
      </vt:variant>
      <vt:variant>
        <vt:lpwstr/>
      </vt:variant>
      <vt:variant>
        <vt:lpwstr>_Toc368388130</vt:lpwstr>
      </vt:variant>
      <vt:variant>
        <vt:i4>1572914</vt:i4>
      </vt:variant>
      <vt:variant>
        <vt:i4>227</vt:i4>
      </vt:variant>
      <vt:variant>
        <vt:i4>0</vt:i4>
      </vt:variant>
      <vt:variant>
        <vt:i4>5</vt:i4>
      </vt:variant>
      <vt:variant>
        <vt:lpwstr/>
      </vt:variant>
      <vt:variant>
        <vt:lpwstr>_Toc368388129</vt:lpwstr>
      </vt:variant>
      <vt:variant>
        <vt:i4>1572914</vt:i4>
      </vt:variant>
      <vt:variant>
        <vt:i4>221</vt:i4>
      </vt:variant>
      <vt:variant>
        <vt:i4>0</vt:i4>
      </vt:variant>
      <vt:variant>
        <vt:i4>5</vt:i4>
      </vt:variant>
      <vt:variant>
        <vt:lpwstr/>
      </vt:variant>
      <vt:variant>
        <vt:lpwstr>_Toc368388128</vt:lpwstr>
      </vt:variant>
      <vt:variant>
        <vt:i4>1572914</vt:i4>
      </vt:variant>
      <vt:variant>
        <vt:i4>215</vt:i4>
      </vt:variant>
      <vt:variant>
        <vt:i4>0</vt:i4>
      </vt:variant>
      <vt:variant>
        <vt:i4>5</vt:i4>
      </vt:variant>
      <vt:variant>
        <vt:lpwstr/>
      </vt:variant>
      <vt:variant>
        <vt:lpwstr>_Toc368388127</vt:lpwstr>
      </vt:variant>
      <vt:variant>
        <vt:i4>1572914</vt:i4>
      </vt:variant>
      <vt:variant>
        <vt:i4>209</vt:i4>
      </vt:variant>
      <vt:variant>
        <vt:i4>0</vt:i4>
      </vt:variant>
      <vt:variant>
        <vt:i4>5</vt:i4>
      </vt:variant>
      <vt:variant>
        <vt:lpwstr/>
      </vt:variant>
      <vt:variant>
        <vt:lpwstr>_Toc368388126</vt:lpwstr>
      </vt:variant>
      <vt:variant>
        <vt:i4>1572914</vt:i4>
      </vt:variant>
      <vt:variant>
        <vt:i4>203</vt:i4>
      </vt:variant>
      <vt:variant>
        <vt:i4>0</vt:i4>
      </vt:variant>
      <vt:variant>
        <vt:i4>5</vt:i4>
      </vt:variant>
      <vt:variant>
        <vt:lpwstr/>
      </vt:variant>
      <vt:variant>
        <vt:lpwstr>_Toc368388125</vt:lpwstr>
      </vt:variant>
      <vt:variant>
        <vt:i4>1572914</vt:i4>
      </vt:variant>
      <vt:variant>
        <vt:i4>197</vt:i4>
      </vt:variant>
      <vt:variant>
        <vt:i4>0</vt:i4>
      </vt:variant>
      <vt:variant>
        <vt:i4>5</vt:i4>
      </vt:variant>
      <vt:variant>
        <vt:lpwstr/>
      </vt:variant>
      <vt:variant>
        <vt:lpwstr>_Toc368388124</vt:lpwstr>
      </vt:variant>
      <vt:variant>
        <vt:i4>1572914</vt:i4>
      </vt:variant>
      <vt:variant>
        <vt:i4>191</vt:i4>
      </vt:variant>
      <vt:variant>
        <vt:i4>0</vt:i4>
      </vt:variant>
      <vt:variant>
        <vt:i4>5</vt:i4>
      </vt:variant>
      <vt:variant>
        <vt:lpwstr/>
      </vt:variant>
      <vt:variant>
        <vt:lpwstr>_Toc368388123</vt:lpwstr>
      </vt:variant>
      <vt:variant>
        <vt:i4>1572914</vt:i4>
      </vt:variant>
      <vt:variant>
        <vt:i4>185</vt:i4>
      </vt:variant>
      <vt:variant>
        <vt:i4>0</vt:i4>
      </vt:variant>
      <vt:variant>
        <vt:i4>5</vt:i4>
      </vt:variant>
      <vt:variant>
        <vt:lpwstr/>
      </vt:variant>
      <vt:variant>
        <vt:lpwstr>_Toc368388122</vt:lpwstr>
      </vt:variant>
      <vt:variant>
        <vt:i4>1572914</vt:i4>
      </vt:variant>
      <vt:variant>
        <vt:i4>179</vt:i4>
      </vt:variant>
      <vt:variant>
        <vt:i4>0</vt:i4>
      </vt:variant>
      <vt:variant>
        <vt:i4>5</vt:i4>
      </vt:variant>
      <vt:variant>
        <vt:lpwstr/>
      </vt:variant>
      <vt:variant>
        <vt:lpwstr>_Toc368388121</vt:lpwstr>
      </vt:variant>
      <vt:variant>
        <vt:i4>1572914</vt:i4>
      </vt:variant>
      <vt:variant>
        <vt:i4>173</vt:i4>
      </vt:variant>
      <vt:variant>
        <vt:i4>0</vt:i4>
      </vt:variant>
      <vt:variant>
        <vt:i4>5</vt:i4>
      </vt:variant>
      <vt:variant>
        <vt:lpwstr/>
      </vt:variant>
      <vt:variant>
        <vt:lpwstr>_Toc368388120</vt:lpwstr>
      </vt:variant>
      <vt:variant>
        <vt:i4>1769522</vt:i4>
      </vt:variant>
      <vt:variant>
        <vt:i4>167</vt:i4>
      </vt:variant>
      <vt:variant>
        <vt:i4>0</vt:i4>
      </vt:variant>
      <vt:variant>
        <vt:i4>5</vt:i4>
      </vt:variant>
      <vt:variant>
        <vt:lpwstr/>
      </vt:variant>
      <vt:variant>
        <vt:lpwstr>_Toc368388119</vt:lpwstr>
      </vt:variant>
      <vt:variant>
        <vt:i4>1769522</vt:i4>
      </vt:variant>
      <vt:variant>
        <vt:i4>161</vt:i4>
      </vt:variant>
      <vt:variant>
        <vt:i4>0</vt:i4>
      </vt:variant>
      <vt:variant>
        <vt:i4>5</vt:i4>
      </vt:variant>
      <vt:variant>
        <vt:lpwstr/>
      </vt:variant>
      <vt:variant>
        <vt:lpwstr>_Toc368388118</vt:lpwstr>
      </vt:variant>
      <vt:variant>
        <vt:i4>1769522</vt:i4>
      </vt:variant>
      <vt:variant>
        <vt:i4>155</vt:i4>
      </vt:variant>
      <vt:variant>
        <vt:i4>0</vt:i4>
      </vt:variant>
      <vt:variant>
        <vt:i4>5</vt:i4>
      </vt:variant>
      <vt:variant>
        <vt:lpwstr/>
      </vt:variant>
      <vt:variant>
        <vt:lpwstr>_Toc368388117</vt:lpwstr>
      </vt:variant>
      <vt:variant>
        <vt:i4>1769522</vt:i4>
      </vt:variant>
      <vt:variant>
        <vt:i4>149</vt:i4>
      </vt:variant>
      <vt:variant>
        <vt:i4>0</vt:i4>
      </vt:variant>
      <vt:variant>
        <vt:i4>5</vt:i4>
      </vt:variant>
      <vt:variant>
        <vt:lpwstr/>
      </vt:variant>
      <vt:variant>
        <vt:lpwstr>_Toc368388116</vt:lpwstr>
      </vt:variant>
      <vt:variant>
        <vt:i4>1769522</vt:i4>
      </vt:variant>
      <vt:variant>
        <vt:i4>143</vt:i4>
      </vt:variant>
      <vt:variant>
        <vt:i4>0</vt:i4>
      </vt:variant>
      <vt:variant>
        <vt:i4>5</vt:i4>
      </vt:variant>
      <vt:variant>
        <vt:lpwstr/>
      </vt:variant>
      <vt:variant>
        <vt:lpwstr>_Toc368388115</vt:lpwstr>
      </vt:variant>
      <vt:variant>
        <vt:i4>1769522</vt:i4>
      </vt:variant>
      <vt:variant>
        <vt:i4>137</vt:i4>
      </vt:variant>
      <vt:variant>
        <vt:i4>0</vt:i4>
      </vt:variant>
      <vt:variant>
        <vt:i4>5</vt:i4>
      </vt:variant>
      <vt:variant>
        <vt:lpwstr/>
      </vt:variant>
      <vt:variant>
        <vt:lpwstr>_Toc368388114</vt:lpwstr>
      </vt:variant>
      <vt:variant>
        <vt:i4>1769522</vt:i4>
      </vt:variant>
      <vt:variant>
        <vt:i4>131</vt:i4>
      </vt:variant>
      <vt:variant>
        <vt:i4>0</vt:i4>
      </vt:variant>
      <vt:variant>
        <vt:i4>5</vt:i4>
      </vt:variant>
      <vt:variant>
        <vt:lpwstr/>
      </vt:variant>
      <vt:variant>
        <vt:lpwstr>_Toc368388113</vt:lpwstr>
      </vt:variant>
      <vt:variant>
        <vt:i4>1769522</vt:i4>
      </vt:variant>
      <vt:variant>
        <vt:i4>125</vt:i4>
      </vt:variant>
      <vt:variant>
        <vt:i4>0</vt:i4>
      </vt:variant>
      <vt:variant>
        <vt:i4>5</vt:i4>
      </vt:variant>
      <vt:variant>
        <vt:lpwstr/>
      </vt:variant>
      <vt:variant>
        <vt:lpwstr>_Toc368388112</vt:lpwstr>
      </vt:variant>
      <vt:variant>
        <vt:i4>1769522</vt:i4>
      </vt:variant>
      <vt:variant>
        <vt:i4>119</vt:i4>
      </vt:variant>
      <vt:variant>
        <vt:i4>0</vt:i4>
      </vt:variant>
      <vt:variant>
        <vt:i4>5</vt:i4>
      </vt:variant>
      <vt:variant>
        <vt:lpwstr/>
      </vt:variant>
      <vt:variant>
        <vt:lpwstr>_Toc368388111</vt:lpwstr>
      </vt:variant>
      <vt:variant>
        <vt:i4>1769522</vt:i4>
      </vt:variant>
      <vt:variant>
        <vt:i4>113</vt:i4>
      </vt:variant>
      <vt:variant>
        <vt:i4>0</vt:i4>
      </vt:variant>
      <vt:variant>
        <vt:i4>5</vt:i4>
      </vt:variant>
      <vt:variant>
        <vt:lpwstr/>
      </vt:variant>
      <vt:variant>
        <vt:lpwstr>_Toc368388110</vt:lpwstr>
      </vt:variant>
      <vt:variant>
        <vt:i4>1703986</vt:i4>
      </vt:variant>
      <vt:variant>
        <vt:i4>107</vt:i4>
      </vt:variant>
      <vt:variant>
        <vt:i4>0</vt:i4>
      </vt:variant>
      <vt:variant>
        <vt:i4>5</vt:i4>
      </vt:variant>
      <vt:variant>
        <vt:lpwstr/>
      </vt:variant>
      <vt:variant>
        <vt:lpwstr>_Toc368388109</vt:lpwstr>
      </vt:variant>
      <vt:variant>
        <vt:i4>1703986</vt:i4>
      </vt:variant>
      <vt:variant>
        <vt:i4>101</vt:i4>
      </vt:variant>
      <vt:variant>
        <vt:i4>0</vt:i4>
      </vt:variant>
      <vt:variant>
        <vt:i4>5</vt:i4>
      </vt:variant>
      <vt:variant>
        <vt:lpwstr/>
      </vt:variant>
      <vt:variant>
        <vt:lpwstr>_Toc368388108</vt:lpwstr>
      </vt:variant>
      <vt:variant>
        <vt:i4>1703986</vt:i4>
      </vt:variant>
      <vt:variant>
        <vt:i4>95</vt:i4>
      </vt:variant>
      <vt:variant>
        <vt:i4>0</vt:i4>
      </vt:variant>
      <vt:variant>
        <vt:i4>5</vt:i4>
      </vt:variant>
      <vt:variant>
        <vt:lpwstr/>
      </vt:variant>
      <vt:variant>
        <vt:lpwstr>_Toc368388107</vt:lpwstr>
      </vt:variant>
      <vt:variant>
        <vt:i4>1703986</vt:i4>
      </vt:variant>
      <vt:variant>
        <vt:i4>89</vt:i4>
      </vt:variant>
      <vt:variant>
        <vt:i4>0</vt:i4>
      </vt:variant>
      <vt:variant>
        <vt:i4>5</vt:i4>
      </vt:variant>
      <vt:variant>
        <vt:lpwstr/>
      </vt:variant>
      <vt:variant>
        <vt:lpwstr>_Toc368388106</vt:lpwstr>
      </vt:variant>
      <vt:variant>
        <vt:i4>1703986</vt:i4>
      </vt:variant>
      <vt:variant>
        <vt:i4>83</vt:i4>
      </vt:variant>
      <vt:variant>
        <vt:i4>0</vt:i4>
      </vt:variant>
      <vt:variant>
        <vt:i4>5</vt:i4>
      </vt:variant>
      <vt:variant>
        <vt:lpwstr/>
      </vt:variant>
      <vt:variant>
        <vt:lpwstr>_Toc368388105</vt:lpwstr>
      </vt:variant>
      <vt:variant>
        <vt:i4>1703986</vt:i4>
      </vt:variant>
      <vt:variant>
        <vt:i4>77</vt:i4>
      </vt:variant>
      <vt:variant>
        <vt:i4>0</vt:i4>
      </vt:variant>
      <vt:variant>
        <vt:i4>5</vt:i4>
      </vt:variant>
      <vt:variant>
        <vt:lpwstr/>
      </vt:variant>
      <vt:variant>
        <vt:lpwstr>_Toc368388104</vt:lpwstr>
      </vt:variant>
      <vt:variant>
        <vt:i4>1703986</vt:i4>
      </vt:variant>
      <vt:variant>
        <vt:i4>71</vt:i4>
      </vt:variant>
      <vt:variant>
        <vt:i4>0</vt:i4>
      </vt:variant>
      <vt:variant>
        <vt:i4>5</vt:i4>
      </vt:variant>
      <vt:variant>
        <vt:lpwstr/>
      </vt:variant>
      <vt:variant>
        <vt:lpwstr>_Toc368388103</vt:lpwstr>
      </vt:variant>
      <vt:variant>
        <vt:i4>1703986</vt:i4>
      </vt:variant>
      <vt:variant>
        <vt:i4>65</vt:i4>
      </vt:variant>
      <vt:variant>
        <vt:i4>0</vt:i4>
      </vt:variant>
      <vt:variant>
        <vt:i4>5</vt:i4>
      </vt:variant>
      <vt:variant>
        <vt:lpwstr/>
      </vt:variant>
      <vt:variant>
        <vt:lpwstr>_Toc368388102</vt:lpwstr>
      </vt:variant>
      <vt:variant>
        <vt:i4>1703986</vt:i4>
      </vt:variant>
      <vt:variant>
        <vt:i4>59</vt:i4>
      </vt:variant>
      <vt:variant>
        <vt:i4>0</vt:i4>
      </vt:variant>
      <vt:variant>
        <vt:i4>5</vt:i4>
      </vt:variant>
      <vt:variant>
        <vt:lpwstr/>
      </vt:variant>
      <vt:variant>
        <vt:lpwstr>_Toc368388101</vt:lpwstr>
      </vt:variant>
      <vt:variant>
        <vt:i4>1703986</vt:i4>
      </vt:variant>
      <vt:variant>
        <vt:i4>53</vt:i4>
      </vt:variant>
      <vt:variant>
        <vt:i4>0</vt:i4>
      </vt:variant>
      <vt:variant>
        <vt:i4>5</vt:i4>
      </vt:variant>
      <vt:variant>
        <vt:lpwstr/>
      </vt:variant>
      <vt:variant>
        <vt:lpwstr>_Toc368388100</vt:lpwstr>
      </vt:variant>
      <vt:variant>
        <vt:i4>1245235</vt:i4>
      </vt:variant>
      <vt:variant>
        <vt:i4>47</vt:i4>
      </vt:variant>
      <vt:variant>
        <vt:i4>0</vt:i4>
      </vt:variant>
      <vt:variant>
        <vt:i4>5</vt:i4>
      </vt:variant>
      <vt:variant>
        <vt:lpwstr/>
      </vt:variant>
      <vt:variant>
        <vt:lpwstr>_Toc368388099</vt:lpwstr>
      </vt:variant>
      <vt:variant>
        <vt:i4>1245235</vt:i4>
      </vt:variant>
      <vt:variant>
        <vt:i4>41</vt:i4>
      </vt:variant>
      <vt:variant>
        <vt:i4>0</vt:i4>
      </vt:variant>
      <vt:variant>
        <vt:i4>5</vt:i4>
      </vt:variant>
      <vt:variant>
        <vt:lpwstr/>
      </vt:variant>
      <vt:variant>
        <vt:lpwstr>_Toc368388098</vt:lpwstr>
      </vt:variant>
      <vt:variant>
        <vt:i4>1245235</vt:i4>
      </vt:variant>
      <vt:variant>
        <vt:i4>35</vt:i4>
      </vt:variant>
      <vt:variant>
        <vt:i4>0</vt:i4>
      </vt:variant>
      <vt:variant>
        <vt:i4>5</vt:i4>
      </vt:variant>
      <vt:variant>
        <vt:lpwstr/>
      </vt:variant>
      <vt:variant>
        <vt:lpwstr>_Toc368388097</vt:lpwstr>
      </vt:variant>
      <vt:variant>
        <vt:i4>1245235</vt:i4>
      </vt:variant>
      <vt:variant>
        <vt:i4>29</vt:i4>
      </vt:variant>
      <vt:variant>
        <vt:i4>0</vt:i4>
      </vt:variant>
      <vt:variant>
        <vt:i4>5</vt:i4>
      </vt:variant>
      <vt:variant>
        <vt:lpwstr/>
      </vt:variant>
      <vt:variant>
        <vt:lpwstr>_Toc368388096</vt:lpwstr>
      </vt:variant>
      <vt:variant>
        <vt:i4>1245235</vt:i4>
      </vt:variant>
      <vt:variant>
        <vt:i4>23</vt:i4>
      </vt:variant>
      <vt:variant>
        <vt:i4>0</vt:i4>
      </vt:variant>
      <vt:variant>
        <vt:i4>5</vt:i4>
      </vt:variant>
      <vt:variant>
        <vt:lpwstr/>
      </vt:variant>
      <vt:variant>
        <vt:lpwstr>_Toc368388095</vt:lpwstr>
      </vt:variant>
      <vt:variant>
        <vt:i4>1245235</vt:i4>
      </vt:variant>
      <vt:variant>
        <vt:i4>17</vt:i4>
      </vt:variant>
      <vt:variant>
        <vt:i4>0</vt:i4>
      </vt:variant>
      <vt:variant>
        <vt:i4>5</vt:i4>
      </vt:variant>
      <vt:variant>
        <vt:lpwstr/>
      </vt:variant>
      <vt:variant>
        <vt:lpwstr>_Toc368388094</vt:lpwstr>
      </vt:variant>
      <vt:variant>
        <vt:i4>1245235</vt:i4>
      </vt:variant>
      <vt:variant>
        <vt:i4>11</vt:i4>
      </vt:variant>
      <vt:variant>
        <vt:i4>0</vt:i4>
      </vt:variant>
      <vt:variant>
        <vt:i4>5</vt:i4>
      </vt:variant>
      <vt:variant>
        <vt:lpwstr/>
      </vt:variant>
      <vt:variant>
        <vt:lpwstr>_Toc368388093</vt:lpwstr>
      </vt:variant>
      <vt:variant>
        <vt:i4>1245235</vt:i4>
      </vt:variant>
      <vt:variant>
        <vt:i4>5</vt:i4>
      </vt:variant>
      <vt:variant>
        <vt:i4>0</vt:i4>
      </vt:variant>
      <vt:variant>
        <vt:i4>5</vt:i4>
      </vt:variant>
      <vt:variant>
        <vt:lpwstr/>
      </vt:variant>
      <vt:variant>
        <vt:lpwstr>_Toc368388092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The Biostatistics Center</dc:creator>
  <cp:lastModifiedBy>Brian Burke</cp:lastModifiedBy>
  <cp:revision>2</cp:revision>
  <cp:lastPrinted>2014-10-01T14:58:00Z</cp:lastPrinted>
  <dcterms:created xsi:type="dcterms:W3CDTF">2022-04-21T18:27:00Z</dcterms:created>
  <dcterms:modified xsi:type="dcterms:W3CDTF">2022-04-21T18:27:00Z</dcterms:modified>
</cp:coreProperties>
</file>